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2CA6EB17"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w:t>
      </w:r>
      <w:r w:rsidR="00DA0699">
        <w:rPr>
          <w:b/>
          <w:noProof/>
          <w:sz w:val="24"/>
          <w:lang w:eastAsia="ja-JP"/>
        </w:rPr>
        <w:t>9</w:t>
      </w:r>
      <w:r>
        <w:rPr>
          <w:b/>
          <w:noProof/>
          <w:sz w:val="24"/>
          <w:lang w:eastAsia="ja-JP"/>
        </w:rPr>
        <w:t>-e</w:t>
      </w:r>
      <w:r>
        <w:rPr>
          <w:b/>
          <w:i/>
          <w:noProof/>
          <w:sz w:val="28"/>
        </w:rPr>
        <w:tab/>
        <w:t>R4-2</w:t>
      </w:r>
      <w:r w:rsidR="00D85206">
        <w:rPr>
          <w:b/>
          <w:i/>
          <w:noProof/>
          <w:sz w:val="28"/>
        </w:rPr>
        <w:t>109712</w:t>
      </w:r>
    </w:p>
    <w:p w14:paraId="252636F5" w14:textId="79665038" w:rsidR="00491E40" w:rsidRPr="003813D4" w:rsidRDefault="00DA0699"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May 19</w:t>
      </w:r>
      <w:r w:rsidR="0005785D">
        <w:rPr>
          <w:rFonts w:ascii="Arial" w:eastAsia="SimSun" w:hAnsi="Arial"/>
          <w:b/>
          <w:sz w:val="24"/>
          <w:szCs w:val="24"/>
          <w:vertAlign w:val="superscript"/>
          <w:lang w:eastAsia="zh-CN"/>
        </w:rPr>
        <w:t>th</w:t>
      </w:r>
      <w:r w:rsidR="00491E40" w:rsidRPr="00BB32E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0A2CF5">
        <w:rPr>
          <w:rFonts w:ascii="Arial" w:eastAsia="SimSun" w:hAnsi="Arial"/>
          <w:b/>
          <w:sz w:val="24"/>
          <w:szCs w:val="24"/>
          <w:lang w:eastAsia="zh-CN"/>
        </w:rPr>
        <w:t>2</w:t>
      </w:r>
      <w:r>
        <w:rPr>
          <w:rFonts w:ascii="Arial" w:eastAsia="SimSun" w:hAnsi="Arial"/>
          <w:b/>
          <w:sz w:val="24"/>
          <w:szCs w:val="24"/>
          <w:lang w:eastAsia="zh-CN"/>
        </w:rPr>
        <w:t>7</w:t>
      </w:r>
      <w:r w:rsidR="00491E40" w:rsidRPr="00DB7B4E">
        <w:rPr>
          <w:rFonts w:ascii="Arial" w:eastAsia="SimSun" w:hAnsi="Arial"/>
          <w:b/>
          <w:sz w:val="24"/>
          <w:szCs w:val="24"/>
          <w:vertAlign w:val="superscript"/>
          <w:lang w:eastAsia="zh-CN"/>
        </w:rPr>
        <w:t>th</w:t>
      </w:r>
      <w:r w:rsidR="00491E40">
        <w:rPr>
          <w:rFonts w:ascii="Arial" w:eastAsia="SimSun" w:hAnsi="Arial"/>
          <w:b/>
          <w:sz w:val="24"/>
          <w:szCs w:val="24"/>
          <w:lang w:eastAsia="zh-CN"/>
        </w:rPr>
        <w:t xml:space="preserve"> </w:t>
      </w:r>
      <w:r w:rsidR="0005785D">
        <w:rPr>
          <w:rFonts w:ascii="Arial" w:eastAsia="SimSun" w:hAnsi="Arial"/>
          <w:b/>
          <w:sz w:val="24"/>
          <w:szCs w:val="24"/>
          <w:lang w:eastAsia="zh-CN"/>
        </w:rPr>
        <w:t>2021</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1D3709C8"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A0699">
        <w:rPr>
          <w:rFonts w:ascii="Arial" w:hAnsi="Arial"/>
          <w:sz w:val="24"/>
          <w:lang w:val="en-US" w:eastAsia="ja-JP"/>
        </w:rPr>
        <w:t>9</w:t>
      </w:r>
      <w:r w:rsidR="00DE045B">
        <w:rPr>
          <w:rFonts w:ascii="Arial" w:hAnsi="Arial"/>
          <w:sz w:val="24"/>
          <w:lang w:val="en-US" w:eastAsia="ja-JP"/>
        </w:rPr>
        <w:t>.</w:t>
      </w:r>
      <w:r w:rsidR="00DA0699">
        <w:rPr>
          <w:rFonts w:ascii="Arial" w:hAnsi="Arial"/>
          <w:sz w:val="24"/>
          <w:lang w:val="en-US" w:eastAsia="ja-JP"/>
        </w:rPr>
        <w:t>11</w:t>
      </w:r>
      <w:r w:rsidR="000A2CF5">
        <w:rPr>
          <w:rFonts w:ascii="Arial" w:hAnsi="Arial"/>
          <w:sz w:val="24"/>
          <w:lang w:val="en-US" w:eastAsia="ja-JP"/>
        </w:rPr>
        <w:t>.3.1</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bookmarkStart w:id="0" w:name="_GoBack"/>
      <w:bookmarkEnd w:id="0"/>
    </w:p>
    <w:p w14:paraId="5C694C53" w14:textId="18822D55"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sidR="00042EC5">
        <w:rPr>
          <w:rFonts w:ascii="Arial" w:hAnsi="Arial"/>
          <w:sz w:val="24"/>
          <w:lang w:val="en-US"/>
        </w:rPr>
        <w:t>FR1 PUSCH</w:t>
      </w:r>
      <w:r w:rsidR="008D2E97">
        <w:rPr>
          <w:rFonts w:ascii="Arial" w:hAnsi="Arial"/>
          <w:sz w:val="24"/>
          <w:lang w:val="en-US"/>
        </w:rPr>
        <w:t xml:space="preserve"> 256QAM</w:t>
      </w:r>
    </w:p>
    <w:p w14:paraId="4EA1F666" w14:textId="24A9831A"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05785D">
        <w:rPr>
          <w:rFonts w:ascii="Arial" w:hAnsi="Arial" w:hint="eastAsia"/>
          <w:sz w:val="24"/>
          <w:lang w:val="en-US" w:eastAsia="ja-JP"/>
        </w:rPr>
        <w:t>Approval</w:t>
      </w:r>
    </w:p>
    <w:p w14:paraId="367696A0" w14:textId="77777777" w:rsidR="00E7460A" w:rsidRPr="007B3B93" w:rsidRDefault="00E7460A" w:rsidP="006475B9">
      <w:pPr>
        <w:pStyle w:val="1"/>
        <w:numPr>
          <w:ilvl w:val="0"/>
          <w:numId w:val="2"/>
        </w:numPr>
        <w:ind w:left="567" w:hanging="567"/>
      </w:pPr>
      <w:r w:rsidRPr="007B3B93">
        <w:t>Introduction</w:t>
      </w:r>
    </w:p>
    <w:p w14:paraId="5A24FD1A" w14:textId="0BEB0B74" w:rsidR="00074DCD" w:rsidRDefault="000C3003" w:rsidP="00E7460A">
      <w:pPr>
        <w:jc w:val="both"/>
        <w:rPr>
          <w:lang w:eastAsia="ja-JP"/>
        </w:rPr>
      </w:pPr>
      <w:r>
        <w:rPr>
          <w:lang w:eastAsia="ja-JP"/>
        </w:rPr>
        <w:t>In</w:t>
      </w:r>
      <w:r w:rsidR="00CE7406" w:rsidRPr="00CE7406">
        <w:rPr>
          <w:lang w:eastAsia="ja-JP"/>
        </w:rPr>
        <w:t xml:space="preserve"> RAN</w:t>
      </w:r>
      <w:r w:rsidR="001239EE">
        <w:rPr>
          <w:lang w:eastAsia="ja-JP"/>
        </w:rPr>
        <w:t>4</w:t>
      </w:r>
      <w:r w:rsidR="00B02181">
        <w:rPr>
          <w:lang w:eastAsia="ja-JP"/>
        </w:rPr>
        <w:t xml:space="preserve"> #9</w:t>
      </w:r>
      <w:r w:rsidR="00343F81">
        <w:rPr>
          <w:lang w:eastAsia="ja-JP"/>
        </w:rPr>
        <w:t>8</w:t>
      </w:r>
      <w:r w:rsidR="00455BF9">
        <w:rPr>
          <w:lang w:eastAsia="ja-JP"/>
        </w:rPr>
        <w:t>-</w:t>
      </w:r>
      <w:r w:rsidR="001239EE">
        <w:rPr>
          <w:lang w:eastAsia="ja-JP"/>
        </w:rPr>
        <w:t>bis-e</w:t>
      </w:r>
      <w:r w:rsidR="00CE7406" w:rsidRPr="00CE7406">
        <w:rPr>
          <w:lang w:eastAsia="ja-JP"/>
        </w:rPr>
        <w:t xml:space="preserve">, </w:t>
      </w:r>
      <w:r w:rsidR="00995172">
        <w:rPr>
          <w:lang w:eastAsia="ja-JP"/>
        </w:rPr>
        <w:t>the discussion on FR1 PUSCH 256QAM performance requirements was sta</w:t>
      </w:r>
      <w:r w:rsidR="000C5023">
        <w:rPr>
          <w:lang w:eastAsia="ja-JP"/>
        </w:rPr>
        <w:t>r</w:t>
      </w:r>
      <w:r w:rsidR="00995172">
        <w:rPr>
          <w:lang w:eastAsia="ja-JP"/>
        </w:rPr>
        <w:t>ted</w:t>
      </w:r>
      <w:r w:rsidR="00CE7406" w:rsidRPr="00CE7406">
        <w:rPr>
          <w:lang w:eastAsia="ja-JP"/>
        </w:rPr>
        <w:t>.</w:t>
      </w:r>
      <w:r w:rsidR="00995172">
        <w:rPr>
          <w:lang w:eastAsia="ja-JP"/>
        </w:rPr>
        <w:t xml:space="preserve"> There are some </w:t>
      </w:r>
      <w:r w:rsidR="00995172" w:rsidRPr="00995172">
        <w:rPr>
          <w:lang w:eastAsia="ja-JP"/>
        </w:rPr>
        <w:t>agreement</w:t>
      </w:r>
      <w:r w:rsidR="00995172">
        <w:rPr>
          <w:lang w:eastAsia="ja-JP"/>
        </w:rPr>
        <w:t>s</w:t>
      </w:r>
      <w:r w:rsidR="00995172" w:rsidRPr="00995172">
        <w:rPr>
          <w:lang w:eastAsia="ja-JP"/>
        </w:rPr>
        <w:t xml:space="preserve"> on the test parameters, but the following issues remain to be discussed.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74DCD" w:rsidRPr="00C73542" w14:paraId="21D48E67" w14:textId="77777777" w:rsidTr="00074DCD">
        <w:tc>
          <w:tcPr>
            <w:tcW w:w="9631" w:type="dxa"/>
            <w:shd w:val="clear" w:color="auto" w:fill="auto"/>
          </w:tcPr>
          <w:p w14:paraId="4839CD10" w14:textId="53231FEE" w:rsidR="00074DCD" w:rsidRPr="005F12EE" w:rsidRDefault="00CE7406" w:rsidP="00654B0B">
            <w:pPr>
              <w:spacing w:after="0" w:line="300" w:lineRule="auto"/>
              <w:rPr>
                <w:b/>
                <w:u w:val="single"/>
                <w:lang w:val="en-US" w:eastAsia="ja-JP"/>
              </w:rPr>
            </w:pPr>
            <w:r w:rsidRPr="00CE7406">
              <w:rPr>
                <w:lang w:eastAsia="ja-JP"/>
              </w:rPr>
              <w:t xml:space="preserve"> </w:t>
            </w:r>
            <w:r w:rsidR="00074DCD" w:rsidRPr="005F12EE">
              <w:rPr>
                <w:rFonts w:hint="eastAsia"/>
                <w:b/>
                <w:u w:val="single"/>
                <w:lang w:val="en-US" w:eastAsia="ja-JP"/>
              </w:rPr>
              <w:t>R</w:t>
            </w:r>
            <w:r w:rsidR="00074DCD">
              <w:rPr>
                <w:b/>
                <w:u w:val="single"/>
                <w:lang w:val="en-US" w:eastAsia="ja-JP"/>
              </w:rPr>
              <w:t>AN</w:t>
            </w:r>
            <w:r w:rsidR="00995172">
              <w:rPr>
                <w:b/>
                <w:u w:val="single"/>
                <w:lang w:val="en-US" w:eastAsia="ja-JP"/>
              </w:rPr>
              <w:t>4</w:t>
            </w:r>
            <w:r w:rsidR="00074DCD" w:rsidRPr="005F12EE">
              <w:rPr>
                <w:b/>
                <w:u w:val="single"/>
                <w:lang w:val="en-US" w:eastAsia="ja-JP"/>
              </w:rPr>
              <w:t>#9</w:t>
            </w:r>
            <w:r w:rsidR="00343F81">
              <w:rPr>
                <w:b/>
                <w:u w:val="single"/>
                <w:lang w:val="en-US" w:eastAsia="ja-JP"/>
              </w:rPr>
              <w:t>8</w:t>
            </w:r>
            <w:r w:rsidR="00455BF9">
              <w:rPr>
                <w:b/>
                <w:u w:val="single"/>
                <w:lang w:val="en-US" w:eastAsia="ja-JP"/>
              </w:rPr>
              <w:t>-</w:t>
            </w:r>
            <w:r w:rsidR="00343F81">
              <w:rPr>
                <w:b/>
                <w:u w:val="single"/>
                <w:lang w:val="en-US" w:eastAsia="ja-JP"/>
              </w:rPr>
              <w:t>bis-</w:t>
            </w:r>
            <w:r w:rsidR="00074DCD">
              <w:rPr>
                <w:b/>
                <w:u w:val="single"/>
                <w:lang w:val="en-US" w:eastAsia="ja-JP"/>
              </w:rPr>
              <w:t>e [1]</w:t>
            </w:r>
          </w:p>
          <w:p w14:paraId="6C7CAC83" w14:textId="75AA16B3" w:rsidR="00074DCD" w:rsidRPr="00D30F11" w:rsidRDefault="008E4613" w:rsidP="00654B0B">
            <w:pPr>
              <w:spacing w:after="100"/>
              <w:rPr>
                <w:b/>
                <w:sz w:val="21"/>
                <w:szCs w:val="21"/>
                <w:u w:val="single"/>
                <w:lang w:eastAsia="zh-CN"/>
              </w:rPr>
            </w:pPr>
            <w:r w:rsidRPr="008E4613">
              <w:rPr>
                <w:b/>
                <w:sz w:val="21"/>
                <w:szCs w:val="21"/>
                <w:lang w:eastAsia="zh-CN"/>
              </w:rPr>
              <w:t>Open issue</w:t>
            </w:r>
            <w:r w:rsidR="00074DCD" w:rsidRPr="008E4613">
              <w:rPr>
                <w:rFonts w:hint="eastAsia"/>
                <w:b/>
                <w:sz w:val="21"/>
                <w:szCs w:val="21"/>
                <w:lang w:eastAsia="zh-CN"/>
              </w:rPr>
              <w:t>s</w:t>
            </w:r>
            <w:r w:rsidR="00074DCD" w:rsidRPr="00D30F11">
              <w:rPr>
                <w:rFonts w:hint="eastAsia"/>
                <w:b/>
                <w:sz w:val="21"/>
                <w:szCs w:val="21"/>
                <w:lang w:eastAsia="zh-CN"/>
              </w:rPr>
              <w:t>:</w:t>
            </w:r>
          </w:p>
          <w:p w14:paraId="0FBF8572" w14:textId="77777777" w:rsidR="001A3234" w:rsidRPr="000C5023" w:rsidRDefault="00343F81" w:rsidP="000C5023">
            <w:pPr>
              <w:numPr>
                <w:ilvl w:val="0"/>
                <w:numId w:val="9"/>
              </w:numPr>
              <w:tabs>
                <w:tab w:val="num" w:pos="284"/>
                <w:tab w:val="num" w:pos="720"/>
                <w:tab w:val="num" w:pos="1440"/>
              </w:tabs>
              <w:spacing w:after="100"/>
              <w:rPr>
                <w:rFonts w:eastAsia="游明朝"/>
                <w:sz w:val="21"/>
                <w:szCs w:val="21"/>
                <w:lang w:val="en-US" w:eastAsia="zh-CN"/>
              </w:rPr>
            </w:pPr>
            <w:r w:rsidRPr="000C5023">
              <w:rPr>
                <w:rFonts w:eastAsia="游明朝"/>
                <w:sz w:val="21"/>
                <w:szCs w:val="21"/>
                <w:u w:val="single"/>
                <w:lang w:eastAsia="zh-CN"/>
              </w:rPr>
              <w:t>Number of Tx:</w:t>
            </w:r>
          </w:p>
          <w:p w14:paraId="416F23B5"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 xml:space="preserve">Option 1: Only 1Tx </w:t>
            </w:r>
          </w:p>
          <w:p w14:paraId="5FB9A08F"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Option 2: Both 1Tx and 2Tx</w:t>
            </w:r>
          </w:p>
          <w:p w14:paraId="6F516490" w14:textId="77777777" w:rsidR="001A3234" w:rsidRPr="000C5023" w:rsidRDefault="00343F81" w:rsidP="000C5023">
            <w:pPr>
              <w:numPr>
                <w:ilvl w:val="0"/>
                <w:numId w:val="9"/>
              </w:numPr>
              <w:tabs>
                <w:tab w:val="num" w:pos="284"/>
                <w:tab w:val="num" w:pos="720"/>
                <w:tab w:val="num" w:pos="1440"/>
              </w:tabs>
              <w:spacing w:after="100"/>
              <w:rPr>
                <w:rFonts w:eastAsia="游明朝"/>
                <w:sz w:val="21"/>
                <w:szCs w:val="21"/>
                <w:u w:val="single"/>
                <w:lang w:val="en-US" w:eastAsia="zh-CN"/>
              </w:rPr>
            </w:pPr>
            <w:r w:rsidRPr="000C5023">
              <w:rPr>
                <w:rFonts w:eastAsia="游明朝"/>
                <w:sz w:val="21"/>
                <w:szCs w:val="21"/>
                <w:u w:val="single"/>
                <w:lang w:eastAsia="zh-CN"/>
              </w:rPr>
              <w:t>Number of Rx:</w:t>
            </w:r>
          </w:p>
          <w:p w14:paraId="208BE79E"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 xml:space="preserve">Option 1: 2/8 Rx </w:t>
            </w:r>
          </w:p>
          <w:p w14:paraId="32416341"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Option 2: 2/4/8 Rx</w:t>
            </w:r>
          </w:p>
          <w:p w14:paraId="118979B3" w14:textId="77777777" w:rsidR="001A3234" w:rsidRPr="000C5023" w:rsidRDefault="00343F81" w:rsidP="000C5023">
            <w:pPr>
              <w:numPr>
                <w:ilvl w:val="0"/>
                <w:numId w:val="9"/>
              </w:numPr>
              <w:tabs>
                <w:tab w:val="num" w:pos="284"/>
                <w:tab w:val="num" w:pos="720"/>
                <w:tab w:val="num" w:pos="1440"/>
              </w:tabs>
              <w:spacing w:after="100"/>
              <w:rPr>
                <w:rFonts w:eastAsia="游明朝"/>
                <w:sz w:val="21"/>
                <w:szCs w:val="21"/>
                <w:u w:val="single"/>
                <w:lang w:val="en-US" w:eastAsia="zh-CN"/>
              </w:rPr>
            </w:pPr>
            <w:r w:rsidRPr="000C5023">
              <w:rPr>
                <w:rFonts w:eastAsia="游明朝"/>
                <w:sz w:val="21"/>
                <w:szCs w:val="21"/>
                <w:u w:val="single"/>
                <w:lang w:eastAsia="zh-CN"/>
              </w:rPr>
              <w:t>Number of layers:</w:t>
            </w:r>
          </w:p>
          <w:p w14:paraId="620E8DA2"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 xml:space="preserve">Option 1: Only 1 layer </w:t>
            </w:r>
          </w:p>
          <w:p w14:paraId="635C763D"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Option 2: Both of 1 and 2 layers</w:t>
            </w:r>
          </w:p>
          <w:p w14:paraId="6D30DBB2" w14:textId="77777777" w:rsidR="001A3234" w:rsidRPr="000C5023" w:rsidRDefault="00343F81" w:rsidP="000C5023">
            <w:pPr>
              <w:numPr>
                <w:ilvl w:val="0"/>
                <w:numId w:val="9"/>
              </w:numPr>
              <w:tabs>
                <w:tab w:val="num" w:pos="284"/>
                <w:tab w:val="num" w:pos="1440"/>
              </w:tabs>
              <w:spacing w:after="100"/>
              <w:rPr>
                <w:rFonts w:eastAsia="游明朝"/>
                <w:sz w:val="21"/>
                <w:szCs w:val="21"/>
                <w:lang w:val="en-US" w:eastAsia="zh-CN"/>
              </w:rPr>
            </w:pPr>
            <w:r w:rsidRPr="000C5023">
              <w:rPr>
                <w:rFonts w:eastAsia="游明朝"/>
                <w:sz w:val="21"/>
                <w:szCs w:val="21"/>
                <w:u w:val="single"/>
                <w:lang w:eastAsia="zh-CN"/>
              </w:rPr>
              <w:t>SCS and bandwidth</w:t>
            </w:r>
          </w:p>
          <w:p w14:paraId="06693E31"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15kHz SCS:</w:t>
            </w:r>
          </w:p>
          <w:p w14:paraId="0E83A177" w14:textId="00F186C6" w:rsidR="000C5023" w:rsidRPr="000C5023" w:rsidRDefault="000C5023" w:rsidP="000C5023">
            <w:pPr>
              <w:numPr>
                <w:ilvl w:val="2"/>
                <w:numId w:val="9"/>
              </w:numPr>
              <w:tabs>
                <w:tab w:val="num" w:pos="1440"/>
              </w:tabs>
              <w:spacing w:after="100"/>
              <w:rPr>
                <w:rFonts w:eastAsia="游明朝"/>
                <w:sz w:val="21"/>
                <w:szCs w:val="21"/>
                <w:lang w:val="en-US" w:eastAsia="zh-CN"/>
              </w:rPr>
            </w:pPr>
            <w:r w:rsidRPr="000C5023">
              <w:rPr>
                <w:rFonts w:eastAsia="游明朝"/>
                <w:sz w:val="21"/>
                <w:szCs w:val="21"/>
                <w:lang w:eastAsia="zh-CN"/>
              </w:rPr>
              <w:t xml:space="preserve">Option 1:5MHz and 10MHz </w:t>
            </w:r>
          </w:p>
          <w:p w14:paraId="6AD60687" w14:textId="38503C5E" w:rsidR="000C5023" w:rsidRPr="000C5023" w:rsidRDefault="000C5023" w:rsidP="000C5023">
            <w:pPr>
              <w:numPr>
                <w:ilvl w:val="2"/>
                <w:numId w:val="9"/>
              </w:numPr>
              <w:tabs>
                <w:tab w:val="num" w:pos="1440"/>
              </w:tabs>
              <w:spacing w:after="100"/>
              <w:rPr>
                <w:rFonts w:eastAsia="游明朝"/>
                <w:sz w:val="21"/>
                <w:szCs w:val="21"/>
                <w:lang w:val="en-US" w:eastAsia="zh-CN"/>
              </w:rPr>
            </w:pPr>
            <w:r w:rsidRPr="000C5023">
              <w:rPr>
                <w:rFonts w:eastAsia="游明朝"/>
                <w:sz w:val="21"/>
                <w:szCs w:val="21"/>
                <w:lang w:eastAsia="zh-CN"/>
              </w:rPr>
              <w:t>Option 2: 5MHz, 10MHz and 20MHz.</w:t>
            </w:r>
          </w:p>
          <w:p w14:paraId="2FC56101"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eastAsia="zh-CN"/>
              </w:rPr>
              <w:t>30kHz SCS</w:t>
            </w:r>
          </w:p>
          <w:p w14:paraId="422735DC" w14:textId="79763215" w:rsidR="000C5023" w:rsidRPr="000C5023" w:rsidRDefault="000C5023" w:rsidP="000C5023">
            <w:pPr>
              <w:numPr>
                <w:ilvl w:val="2"/>
                <w:numId w:val="9"/>
              </w:numPr>
              <w:tabs>
                <w:tab w:val="num" w:pos="1440"/>
              </w:tabs>
              <w:spacing w:after="100"/>
              <w:rPr>
                <w:rFonts w:eastAsia="游明朝"/>
                <w:sz w:val="21"/>
                <w:szCs w:val="21"/>
                <w:lang w:val="en-US" w:eastAsia="zh-CN"/>
              </w:rPr>
            </w:pPr>
            <w:r w:rsidRPr="000C5023">
              <w:rPr>
                <w:rFonts w:eastAsia="游明朝"/>
                <w:sz w:val="21"/>
                <w:szCs w:val="21"/>
                <w:lang w:eastAsia="zh-CN"/>
              </w:rPr>
              <w:t xml:space="preserve">Option 1:10MHz and 40MHz </w:t>
            </w:r>
          </w:p>
          <w:p w14:paraId="754A123C" w14:textId="4228C82E" w:rsidR="000C5023" w:rsidRPr="000C5023" w:rsidRDefault="000C5023" w:rsidP="000C5023">
            <w:pPr>
              <w:numPr>
                <w:ilvl w:val="2"/>
                <w:numId w:val="9"/>
              </w:numPr>
              <w:tabs>
                <w:tab w:val="num" w:pos="1440"/>
              </w:tabs>
              <w:spacing w:after="100"/>
              <w:rPr>
                <w:rFonts w:eastAsia="游明朝"/>
                <w:sz w:val="21"/>
                <w:szCs w:val="21"/>
                <w:lang w:val="en-US" w:eastAsia="zh-CN"/>
              </w:rPr>
            </w:pPr>
            <w:r w:rsidRPr="000C5023">
              <w:rPr>
                <w:rFonts w:eastAsia="游明朝"/>
                <w:sz w:val="21"/>
                <w:szCs w:val="21"/>
                <w:lang w:eastAsia="zh-CN"/>
              </w:rPr>
              <w:t>Option 2:10MHz, 20MHz, 40MHz and 100MHz.</w:t>
            </w:r>
          </w:p>
          <w:p w14:paraId="35AA756B" w14:textId="77777777" w:rsidR="001A3234" w:rsidRPr="000C5023" w:rsidRDefault="00343F81" w:rsidP="000C5023">
            <w:pPr>
              <w:numPr>
                <w:ilvl w:val="0"/>
                <w:numId w:val="9"/>
              </w:numPr>
              <w:tabs>
                <w:tab w:val="num" w:pos="284"/>
                <w:tab w:val="num" w:pos="1440"/>
              </w:tabs>
              <w:spacing w:after="100"/>
              <w:rPr>
                <w:rFonts w:eastAsia="游明朝"/>
                <w:sz w:val="21"/>
                <w:szCs w:val="21"/>
                <w:lang w:val="en-US" w:eastAsia="zh-CN"/>
              </w:rPr>
            </w:pPr>
            <w:r w:rsidRPr="000C5023">
              <w:rPr>
                <w:rFonts w:eastAsia="游明朝"/>
                <w:sz w:val="21"/>
                <w:szCs w:val="21"/>
                <w:u w:val="single"/>
                <w:lang w:val="en-US" w:eastAsia="zh-CN"/>
              </w:rPr>
              <w:t>Applicability rule for different antenna configurations</w:t>
            </w:r>
          </w:p>
          <w:p w14:paraId="676759D1"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Option 1: Reuse the existing test applicability rule defined in clause 8.1.2.0 of TS38.141-1</w:t>
            </w:r>
          </w:p>
          <w:p w14:paraId="02ED9FDD"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Other options</w:t>
            </w:r>
          </w:p>
          <w:p w14:paraId="711A9B34" w14:textId="77777777" w:rsidR="001A3234" w:rsidRPr="000C5023" w:rsidRDefault="00343F81" w:rsidP="000C5023">
            <w:pPr>
              <w:numPr>
                <w:ilvl w:val="0"/>
                <w:numId w:val="9"/>
              </w:numPr>
              <w:tabs>
                <w:tab w:val="num" w:pos="284"/>
                <w:tab w:val="num" w:pos="1440"/>
              </w:tabs>
              <w:spacing w:after="100"/>
              <w:rPr>
                <w:rFonts w:eastAsia="游明朝"/>
                <w:sz w:val="21"/>
                <w:szCs w:val="21"/>
                <w:lang w:val="en-US" w:eastAsia="zh-CN"/>
              </w:rPr>
            </w:pPr>
            <w:r w:rsidRPr="000C5023">
              <w:rPr>
                <w:rFonts w:eastAsia="游明朝"/>
                <w:sz w:val="21"/>
                <w:szCs w:val="21"/>
                <w:u w:val="single"/>
                <w:lang w:val="en-US" w:eastAsia="zh-CN"/>
              </w:rPr>
              <w:t>Applicability rules for different SCS and CBW</w:t>
            </w:r>
          </w:p>
          <w:p w14:paraId="24C10365" w14:textId="77777777" w:rsidR="001A3234"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Option 1:  Reuse the existing applicability rules defined in sections 8.1.2.1.1 and 8.1.2.1.2 of TS 38.141-1</w:t>
            </w:r>
          </w:p>
          <w:p w14:paraId="12AD6A52" w14:textId="3F2267E9" w:rsidR="00074DCD" w:rsidRPr="000C5023" w:rsidRDefault="00343F81" w:rsidP="000C5023">
            <w:pPr>
              <w:numPr>
                <w:ilvl w:val="1"/>
                <w:numId w:val="9"/>
              </w:numPr>
              <w:tabs>
                <w:tab w:val="num" w:pos="1440"/>
              </w:tabs>
              <w:spacing w:after="100"/>
              <w:rPr>
                <w:rFonts w:eastAsia="游明朝"/>
                <w:sz w:val="21"/>
                <w:szCs w:val="21"/>
                <w:lang w:val="en-US" w:eastAsia="zh-CN"/>
              </w:rPr>
            </w:pPr>
            <w:r w:rsidRPr="000C5023">
              <w:rPr>
                <w:rFonts w:eastAsia="游明朝"/>
                <w:sz w:val="21"/>
                <w:szCs w:val="21"/>
                <w:lang w:val="en-US" w:eastAsia="zh-CN"/>
              </w:rPr>
              <w:t>Other options.</w:t>
            </w:r>
          </w:p>
        </w:tc>
      </w:tr>
    </w:tbl>
    <w:p w14:paraId="59C88B14" w14:textId="132EB875" w:rsidR="00013DBD" w:rsidRPr="00074DCD" w:rsidRDefault="00013DBD" w:rsidP="00E7460A">
      <w:pPr>
        <w:jc w:val="both"/>
        <w:rPr>
          <w:lang w:eastAsia="ja-JP"/>
        </w:rPr>
      </w:pPr>
    </w:p>
    <w:p w14:paraId="7E7D3D5B" w14:textId="44F05684" w:rsidR="00D7454B" w:rsidRPr="00EE4C5F" w:rsidRDefault="007756C1" w:rsidP="00E7460A">
      <w:pPr>
        <w:jc w:val="both"/>
        <w:rPr>
          <w:lang w:val="en-US" w:eastAsia="ja-JP"/>
        </w:rPr>
      </w:pPr>
      <w:r>
        <w:rPr>
          <w:lang w:eastAsia="ja-JP"/>
        </w:rPr>
        <w:t>In this contribution, we provide</w:t>
      </w:r>
      <w:r w:rsidR="001C6125">
        <w:rPr>
          <w:lang w:eastAsia="ja-JP"/>
        </w:rPr>
        <w:t xml:space="preserve"> our</w:t>
      </w:r>
      <w:r w:rsidR="00074DCD">
        <w:rPr>
          <w:lang w:eastAsia="ja-JP"/>
        </w:rPr>
        <w:t xml:space="preserve"> views on </w:t>
      </w:r>
      <w:r w:rsidR="000C5023">
        <w:rPr>
          <w:lang w:eastAsia="ja-JP"/>
        </w:rPr>
        <w:t xml:space="preserve">the parameters for </w:t>
      </w:r>
      <w:r w:rsidR="00074DCD">
        <w:rPr>
          <w:lang w:eastAsia="ja-JP"/>
        </w:rPr>
        <w:t>FR1 PUSCH 256QAM performance requirements.</w:t>
      </w:r>
    </w:p>
    <w:p w14:paraId="25A7C5F8" w14:textId="647757CB" w:rsidR="00A33BED" w:rsidRDefault="00A33BED" w:rsidP="00A33BED">
      <w:pPr>
        <w:pStyle w:val="1"/>
        <w:rPr>
          <w:lang w:val="en-US" w:eastAsia="ja-JP"/>
        </w:rPr>
      </w:pPr>
      <w:r>
        <w:rPr>
          <w:lang w:val="en-US" w:eastAsia="ja-JP"/>
        </w:rPr>
        <w:lastRenderedPageBreak/>
        <w:t>2.</w:t>
      </w:r>
      <w:r>
        <w:rPr>
          <w:lang w:val="en-US" w:eastAsia="ja-JP"/>
        </w:rPr>
        <w:tab/>
        <w:t>Discussion</w:t>
      </w:r>
    </w:p>
    <w:p w14:paraId="19746C23" w14:textId="408D169B" w:rsidR="000C5023" w:rsidRDefault="000C5023" w:rsidP="000C5023">
      <w:pPr>
        <w:pStyle w:val="2"/>
        <w:rPr>
          <w:lang w:val="en-US" w:eastAsia="ja-JP"/>
        </w:rPr>
      </w:pPr>
      <w:r>
        <w:rPr>
          <w:lang w:val="en-US" w:eastAsia="ja-JP"/>
        </w:rPr>
        <w:t>2.1</w:t>
      </w:r>
      <w:r>
        <w:rPr>
          <w:lang w:val="en-US" w:eastAsia="ja-JP"/>
        </w:rPr>
        <w:tab/>
      </w:r>
      <w:r>
        <w:rPr>
          <w:rFonts w:hint="eastAsia"/>
          <w:lang w:val="en-US" w:eastAsia="ja-JP"/>
        </w:rPr>
        <w:t>N</w:t>
      </w:r>
      <w:r>
        <w:rPr>
          <w:lang w:val="en-US" w:eastAsia="ja-JP"/>
        </w:rPr>
        <w:t>umber of Rx</w:t>
      </w:r>
    </w:p>
    <w:p w14:paraId="61621A84" w14:textId="61327651" w:rsidR="00FD5B98" w:rsidRDefault="00FD5B98" w:rsidP="000C5023">
      <w:pPr>
        <w:jc w:val="both"/>
        <w:rPr>
          <w:lang w:val="en-US" w:eastAsia="ja-JP"/>
        </w:rPr>
      </w:pPr>
      <w:r>
        <w:rPr>
          <w:lang w:val="en-US" w:eastAsia="ja-JP"/>
        </w:rPr>
        <w:t>Regarding the existing performance requirements for PUSCH with transform precoding disabled for 64QAM in TS 38.104, the number of Rx is specified as 3 pattern 2/4/8.</w:t>
      </w:r>
      <w:r w:rsidR="00BE11D7">
        <w:rPr>
          <w:lang w:val="en-US" w:eastAsia="ja-JP"/>
        </w:rPr>
        <w:t xml:space="preserve"> Since the number of Rx has been already discussed in Rel-15 and it has been concluded that 2/4/8 to be specified for general PUSCH performance requirements, RAN4 can reuse this conclusion and should avoid the same discussion.</w:t>
      </w:r>
    </w:p>
    <w:p w14:paraId="31F40BC0" w14:textId="4C8849FB" w:rsidR="009E595A" w:rsidRDefault="009E595A" w:rsidP="009E595A">
      <w:pPr>
        <w:rPr>
          <w:b/>
          <w:lang w:val="en-US" w:eastAsia="ja-JP"/>
        </w:rPr>
      </w:pPr>
      <w:r>
        <w:rPr>
          <w:b/>
          <w:lang w:val="en-US" w:eastAsia="ja-JP"/>
        </w:rPr>
        <w:t xml:space="preserve">Observation 1: The number of Rx are 2/4/8 for </w:t>
      </w:r>
      <w:r w:rsidR="00EA426F">
        <w:rPr>
          <w:b/>
          <w:lang w:val="en-US" w:eastAsia="ja-JP"/>
        </w:rPr>
        <w:t xml:space="preserve">PUSCH with transform precoding disabled for </w:t>
      </w:r>
      <w:r>
        <w:rPr>
          <w:b/>
          <w:lang w:val="en-US" w:eastAsia="ja-JP"/>
        </w:rPr>
        <w:t>64QAM.</w:t>
      </w:r>
    </w:p>
    <w:p w14:paraId="60374009" w14:textId="669BD32E" w:rsidR="00DC6340" w:rsidRDefault="00FD5B98" w:rsidP="000C5023">
      <w:pPr>
        <w:jc w:val="both"/>
        <w:rPr>
          <w:lang w:val="en-US" w:eastAsia="ja-JP"/>
        </w:rPr>
      </w:pPr>
      <w:r>
        <w:rPr>
          <w:rFonts w:hint="eastAsia"/>
          <w:lang w:val="en-US" w:eastAsia="ja-JP"/>
        </w:rPr>
        <w:t>I</w:t>
      </w:r>
      <w:r>
        <w:rPr>
          <w:lang w:val="en-US" w:eastAsia="ja-JP"/>
        </w:rPr>
        <w:t xml:space="preserve">n addition, </w:t>
      </w:r>
      <w:r w:rsidR="00885812">
        <w:rPr>
          <w:rFonts w:hint="eastAsia"/>
          <w:lang w:val="en-US" w:eastAsia="ja-JP"/>
        </w:rPr>
        <w:t>w</w:t>
      </w:r>
      <w:r w:rsidR="00EB0671">
        <w:rPr>
          <w:lang w:val="en-US" w:eastAsia="ja-JP"/>
        </w:rPr>
        <w:t>e believe the 4</w:t>
      </w:r>
      <w:r w:rsidR="00885812">
        <w:rPr>
          <w:lang w:val="en-US" w:eastAsia="ja-JP"/>
        </w:rPr>
        <w:t>Rx is typical configuration for NR and some of</w:t>
      </w:r>
      <w:r w:rsidR="00EB0671">
        <w:rPr>
          <w:lang w:val="en-US" w:eastAsia="ja-JP"/>
        </w:rPr>
        <w:t xml:space="preserve"> commercial BSs support up to 4</w:t>
      </w:r>
      <w:r w:rsidR="00885812">
        <w:rPr>
          <w:lang w:val="en-US" w:eastAsia="ja-JP"/>
        </w:rPr>
        <w:t xml:space="preserve">Rx. Such BSs need to be </w:t>
      </w:r>
      <w:r w:rsidR="00EB0671">
        <w:rPr>
          <w:lang w:val="en-US" w:eastAsia="ja-JP"/>
        </w:rPr>
        <w:t>tested 4</w:t>
      </w:r>
      <w:r w:rsidR="00885812">
        <w:rPr>
          <w:lang w:val="en-US" w:eastAsia="ja-JP"/>
        </w:rPr>
        <w:t>Rx to confirm the ability of diversity performance. However, according to the existing applicability rule, if there is no</w:t>
      </w:r>
      <w:r w:rsidR="00EB0671">
        <w:rPr>
          <w:lang w:val="en-US" w:eastAsia="ja-JP"/>
        </w:rPr>
        <w:t xml:space="preserve"> performance requirements for 4Rx, only 2</w:t>
      </w:r>
      <w:r w:rsidR="00885812">
        <w:rPr>
          <w:lang w:val="en-US" w:eastAsia="ja-JP"/>
        </w:rPr>
        <w:t>Rx requirements are ap</w:t>
      </w:r>
      <w:r w:rsidR="00EB0671">
        <w:rPr>
          <w:lang w:val="en-US" w:eastAsia="ja-JP"/>
        </w:rPr>
        <w:t>plied. In order to verify 4</w:t>
      </w:r>
      <w:r w:rsidR="00885812">
        <w:rPr>
          <w:lang w:val="en-US" w:eastAsia="ja-JP"/>
        </w:rPr>
        <w:t>Rx diversity performance with 256QAM by testing, RAN4 shall define the 256QAM performance requirements</w:t>
      </w:r>
      <w:r w:rsidR="00EB0671">
        <w:rPr>
          <w:lang w:val="en-US" w:eastAsia="ja-JP"/>
        </w:rPr>
        <w:t xml:space="preserve"> for 4</w:t>
      </w:r>
      <w:r w:rsidR="00BE11D7">
        <w:rPr>
          <w:lang w:val="en-US" w:eastAsia="ja-JP"/>
        </w:rPr>
        <w:t>Rx.</w:t>
      </w:r>
    </w:p>
    <w:p w14:paraId="02DD665E" w14:textId="6CDB44A9" w:rsidR="00DC6340" w:rsidRDefault="00DC6340" w:rsidP="00DC6340">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2</w:t>
      </w:r>
      <w:r w:rsidRPr="00885407">
        <w:rPr>
          <w:b/>
          <w:lang w:val="en-US" w:eastAsia="ja-JP"/>
        </w:rPr>
        <w:t>:</w:t>
      </w:r>
      <w:r>
        <w:rPr>
          <w:b/>
          <w:lang w:val="en-US" w:eastAsia="ja-JP"/>
        </w:rPr>
        <w:t xml:space="preserve"> </w:t>
      </w:r>
      <w:r w:rsidR="00BE11D7">
        <w:rPr>
          <w:b/>
          <w:lang w:val="en-US" w:eastAsia="ja-JP"/>
        </w:rPr>
        <w:t>4Rx is</w:t>
      </w:r>
      <w:r w:rsidRPr="00DC6340">
        <w:rPr>
          <w:b/>
          <w:lang w:val="en-US" w:eastAsia="ja-JP"/>
        </w:rPr>
        <w:t xml:space="preserve"> typical configuration. If there is no requirement for 4Rx, 4Rx base stations would be tested with only 2Rx </w:t>
      </w:r>
      <w:r w:rsidR="00EB0671">
        <w:rPr>
          <w:b/>
          <w:lang w:val="en-US" w:eastAsia="ja-JP"/>
        </w:rPr>
        <w:t>based on the existing applicability</w:t>
      </w:r>
      <w:r w:rsidRPr="00DC6340">
        <w:rPr>
          <w:b/>
          <w:lang w:val="en-US" w:eastAsia="ja-JP"/>
        </w:rPr>
        <w:t xml:space="preserve"> rules.</w:t>
      </w:r>
    </w:p>
    <w:p w14:paraId="72E0F30B" w14:textId="29B90F02" w:rsidR="00A77F95" w:rsidRDefault="00A77F95" w:rsidP="00A77F95">
      <w:pPr>
        <w:rPr>
          <w:b/>
          <w:lang w:val="en-US" w:eastAsia="ja-JP"/>
        </w:rPr>
      </w:pPr>
      <w:r w:rsidRPr="00885407">
        <w:rPr>
          <w:rFonts w:hint="eastAsia"/>
          <w:b/>
          <w:lang w:val="en-US" w:eastAsia="ja-JP"/>
        </w:rPr>
        <w:t xml:space="preserve">Proposal </w:t>
      </w:r>
      <w:r w:rsidRPr="00885407">
        <w:rPr>
          <w:b/>
          <w:lang w:val="en-US" w:eastAsia="ja-JP"/>
        </w:rPr>
        <w:t>1:</w:t>
      </w:r>
      <w:r>
        <w:rPr>
          <w:b/>
          <w:lang w:val="en-US" w:eastAsia="ja-JP"/>
        </w:rPr>
        <w:t xml:space="preserve"> </w:t>
      </w:r>
      <w:r w:rsidR="009E595A">
        <w:rPr>
          <w:b/>
          <w:lang w:val="en-US" w:eastAsia="ja-JP"/>
        </w:rPr>
        <w:t>RAN4 consider</w:t>
      </w:r>
      <w:r w:rsidR="000C5023">
        <w:rPr>
          <w:b/>
          <w:lang w:val="en-US" w:eastAsia="ja-JP"/>
        </w:rPr>
        <w:t xml:space="preserve"> </w:t>
      </w:r>
      <w:r w:rsidR="000C5023" w:rsidRPr="000C5023">
        <w:rPr>
          <w:b/>
          <w:lang w:val="en-US" w:eastAsia="ja-JP"/>
        </w:rPr>
        <w:t>2/4/8</w:t>
      </w:r>
      <w:r w:rsidR="000C5023">
        <w:rPr>
          <w:b/>
          <w:lang w:val="en-US" w:eastAsia="ja-JP"/>
        </w:rPr>
        <w:t xml:space="preserve"> as the number of Rx (Option 2).</w:t>
      </w:r>
    </w:p>
    <w:p w14:paraId="473B3BC8" w14:textId="5BD9AECA" w:rsidR="00331B4C" w:rsidRDefault="00331B4C" w:rsidP="00331B4C">
      <w:pPr>
        <w:jc w:val="both"/>
      </w:pPr>
    </w:p>
    <w:p w14:paraId="491356B9" w14:textId="6A15749B" w:rsidR="00331B4C" w:rsidRDefault="00331B4C" w:rsidP="00331B4C">
      <w:pPr>
        <w:pStyle w:val="2"/>
        <w:rPr>
          <w:lang w:eastAsia="ja-JP"/>
        </w:rPr>
      </w:pPr>
      <w:r>
        <w:rPr>
          <w:lang w:eastAsia="ja-JP"/>
        </w:rPr>
        <w:t>2.2</w:t>
      </w:r>
      <w:r>
        <w:rPr>
          <w:lang w:eastAsia="ja-JP"/>
        </w:rPr>
        <w:tab/>
        <w:t>SCS and bandwidth</w:t>
      </w:r>
    </w:p>
    <w:p w14:paraId="2A5830F6" w14:textId="21EAA118" w:rsidR="009E595A" w:rsidRDefault="009E595A" w:rsidP="00331B4C">
      <w:pPr>
        <w:jc w:val="both"/>
        <w:rPr>
          <w:lang w:eastAsia="ja-JP"/>
        </w:rPr>
      </w:pPr>
      <w:r>
        <w:rPr>
          <w:rFonts w:hint="eastAsia"/>
          <w:lang w:eastAsia="ja-JP"/>
        </w:rPr>
        <w:t>R</w:t>
      </w:r>
      <w:r>
        <w:rPr>
          <w:lang w:eastAsia="ja-JP"/>
        </w:rPr>
        <w:t>egarding the existing performance requirements for PUSCH with transform precoding disab</w:t>
      </w:r>
      <w:r w:rsidR="00EA426F">
        <w:rPr>
          <w:lang w:eastAsia="ja-JP"/>
        </w:rPr>
        <w:t>led for</w:t>
      </w:r>
      <w:r>
        <w:rPr>
          <w:lang w:eastAsia="ja-JP"/>
        </w:rPr>
        <w:t xml:space="preserve"> 64 QAM, the combinations of SCS and CBW are specified as follow:</w:t>
      </w:r>
    </w:p>
    <w:p w14:paraId="0AE6CF1C" w14:textId="4D9532A1" w:rsidR="00FE26E5" w:rsidRPr="00C87042" w:rsidRDefault="00FE26E5" w:rsidP="00C87042">
      <w:pPr>
        <w:pStyle w:val="afe"/>
        <w:numPr>
          <w:ilvl w:val="0"/>
          <w:numId w:val="20"/>
        </w:numPr>
        <w:ind w:leftChars="0"/>
        <w:jc w:val="both"/>
        <w:rPr>
          <w:rFonts w:ascii="Times New Roman" w:hAnsi="Times New Roman"/>
        </w:rPr>
      </w:pPr>
      <w:r w:rsidRPr="00C87042">
        <w:rPr>
          <w:rFonts w:ascii="Times New Roman" w:hAnsi="Times New Roman"/>
        </w:rPr>
        <w:t>15kHz SCS: 5MHz, 10MHz, 20MHz CBW</w:t>
      </w:r>
    </w:p>
    <w:p w14:paraId="6FC426A6" w14:textId="12F7E63A" w:rsidR="00FE26E5" w:rsidRPr="00C87042" w:rsidRDefault="00FE26E5" w:rsidP="00C87042">
      <w:pPr>
        <w:pStyle w:val="afe"/>
        <w:numPr>
          <w:ilvl w:val="0"/>
          <w:numId w:val="20"/>
        </w:numPr>
        <w:ind w:leftChars="0"/>
        <w:jc w:val="both"/>
        <w:rPr>
          <w:rFonts w:ascii="Times New Roman" w:hAnsi="Times New Roman"/>
        </w:rPr>
      </w:pPr>
      <w:r w:rsidRPr="00C87042">
        <w:rPr>
          <w:rFonts w:ascii="Times New Roman" w:hAnsi="Times New Roman"/>
        </w:rPr>
        <w:t>30kHz SCS: 10MHz, 20MHz, 40MHz and 100MHz</w:t>
      </w:r>
      <w:r w:rsidR="00C87042" w:rsidRPr="00C87042">
        <w:rPr>
          <w:rFonts w:ascii="Times New Roman" w:hAnsi="Times New Roman"/>
        </w:rPr>
        <w:t xml:space="preserve"> CBW</w:t>
      </w:r>
    </w:p>
    <w:p w14:paraId="417948DD" w14:textId="77777777" w:rsidR="00C87042" w:rsidRDefault="00C87042" w:rsidP="00331B4C">
      <w:pPr>
        <w:jc w:val="both"/>
        <w:rPr>
          <w:lang w:eastAsia="ja-JP"/>
        </w:rPr>
      </w:pPr>
    </w:p>
    <w:p w14:paraId="5A9136DB" w14:textId="4D226F0B" w:rsidR="00A8575A" w:rsidRDefault="00A8575A" w:rsidP="00331B4C">
      <w:pPr>
        <w:jc w:val="both"/>
        <w:rPr>
          <w:lang w:eastAsia="ja-JP"/>
        </w:rPr>
      </w:pPr>
      <w:r>
        <w:rPr>
          <w:rFonts w:hint="eastAsia"/>
          <w:lang w:eastAsia="ja-JP"/>
        </w:rPr>
        <w:t>S</w:t>
      </w:r>
      <w:r>
        <w:rPr>
          <w:lang w:eastAsia="ja-JP"/>
        </w:rPr>
        <w:t xml:space="preserve">ince SCS and CBW have been already discussed in Rel-15 and it has been concluded that 5/10/20MHz and 10/20/40/100MHz are defined as </w:t>
      </w:r>
      <w:r w:rsidR="00B373B8">
        <w:rPr>
          <w:lang w:eastAsia="ja-JP"/>
        </w:rPr>
        <w:t>general PUSCH performance requirements for 15kHz and 30kHz SCS, respectively, RAN4 can reuse this conclusion and don’t need to repeat the same discussion.</w:t>
      </w:r>
    </w:p>
    <w:p w14:paraId="03F154B2" w14:textId="184D8537" w:rsidR="00B373B8" w:rsidRDefault="00B373B8" w:rsidP="00331B4C">
      <w:pPr>
        <w:jc w:val="both"/>
        <w:rPr>
          <w:lang w:eastAsia="ja-JP"/>
        </w:rPr>
      </w:pPr>
      <w:r>
        <w:rPr>
          <w:lang w:eastAsia="ja-JP"/>
        </w:rPr>
        <w:t>In addition, in NR new bands, e.g., n77, n78 and n79, CBW up to 100MHz is a mandatory support in the UE. In refarming bands, e.g., n1, n3, CBW up to 20MHz</w:t>
      </w:r>
      <w:r>
        <w:rPr>
          <w:rFonts w:hint="eastAsia"/>
          <w:lang w:eastAsia="ja-JP"/>
        </w:rPr>
        <w:t xml:space="preserve"> </w:t>
      </w:r>
      <w:r>
        <w:rPr>
          <w:lang w:eastAsia="ja-JP"/>
        </w:rPr>
        <w:t>is typical assumption since these bands are refarmed from LTE and the maximum CBW specified in LTE is 20MHz.</w:t>
      </w:r>
    </w:p>
    <w:p w14:paraId="3453B1BB" w14:textId="2AA3EE78" w:rsidR="00DC6340" w:rsidRDefault="00DC6340" w:rsidP="00DC6340">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3</w:t>
      </w:r>
      <w:r w:rsidRPr="00885407">
        <w:rPr>
          <w:b/>
          <w:lang w:val="en-US" w:eastAsia="ja-JP"/>
        </w:rPr>
        <w:t>:</w:t>
      </w:r>
      <w:r>
        <w:rPr>
          <w:b/>
          <w:lang w:val="en-US" w:eastAsia="ja-JP"/>
        </w:rPr>
        <w:t xml:space="preserve"> 15kHz SCS</w:t>
      </w:r>
      <w:r w:rsidR="00FE26E5">
        <w:rPr>
          <w:b/>
          <w:lang w:val="en-US" w:eastAsia="ja-JP"/>
        </w:rPr>
        <w:t xml:space="preserve"> for 20MHz CBW</w:t>
      </w:r>
      <w:r>
        <w:rPr>
          <w:b/>
          <w:lang w:val="en-US" w:eastAsia="ja-JP"/>
        </w:rPr>
        <w:t xml:space="preserve"> and 30kHz SCS </w:t>
      </w:r>
      <w:r w:rsidR="00FE26E5">
        <w:rPr>
          <w:b/>
          <w:lang w:val="en-US" w:eastAsia="ja-JP"/>
        </w:rPr>
        <w:t xml:space="preserve">for 100MHz CBW </w:t>
      </w:r>
      <w:r>
        <w:rPr>
          <w:b/>
          <w:lang w:val="en-US" w:eastAsia="ja-JP"/>
        </w:rPr>
        <w:t>are also typical case</w:t>
      </w:r>
      <w:r w:rsidR="00FE26E5">
        <w:rPr>
          <w:b/>
          <w:lang w:val="en-US" w:eastAsia="ja-JP"/>
        </w:rPr>
        <w:t>s</w:t>
      </w:r>
      <w:r>
        <w:rPr>
          <w:b/>
          <w:lang w:val="en-US" w:eastAsia="ja-JP"/>
        </w:rPr>
        <w:t>.</w:t>
      </w:r>
    </w:p>
    <w:p w14:paraId="6E004031" w14:textId="1F276AED" w:rsidR="00B373B8" w:rsidRPr="00B373B8" w:rsidRDefault="00B373B8" w:rsidP="00B373B8">
      <w:pPr>
        <w:jc w:val="both"/>
        <w:rPr>
          <w:lang w:eastAsia="ja-JP"/>
        </w:rPr>
      </w:pPr>
      <w:r>
        <w:rPr>
          <w:lang w:eastAsia="ja-JP"/>
        </w:rPr>
        <w:t xml:space="preserve"> In general, </w:t>
      </w:r>
      <w:r w:rsidRPr="008917AC">
        <w:rPr>
          <w:lang w:eastAsia="ja-JP"/>
        </w:rPr>
        <w:t>a wider bandwidth requires more data to be sent at the same time, which increases the amount of processing required and increases the load compared to a narrower bandwidth.</w:t>
      </w:r>
    </w:p>
    <w:p w14:paraId="09D62D60" w14:textId="2A56D28E" w:rsidR="00DC6340" w:rsidRDefault="00DC6340" w:rsidP="00DC6340">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4:</w:t>
      </w:r>
      <w:r w:rsidR="00FE26E5" w:rsidRPr="00FE26E5">
        <w:t xml:space="preserve"> </w:t>
      </w:r>
      <w:r w:rsidR="00FE26E5">
        <w:rPr>
          <w:b/>
          <w:lang w:val="en-US" w:eastAsia="ja-JP"/>
        </w:rPr>
        <w:t>A</w:t>
      </w:r>
      <w:r w:rsidR="00FE26E5" w:rsidRPr="00FE26E5">
        <w:rPr>
          <w:b/>
          <w:lang w:val="en-US" w:eastAsia="ja-JP"/>
        </w:rPr>
        <w:t xml:space="preserve"> wider bandwidth requires more data to be sent at the same time, which increases the amount of processing required and increases the load compared to a narrower bandwidth.</w:t>
      </w:r>
    </w:p>
    <w:p w14:paraId="25FAC8A0" w14:textId="13A9E273" w:rsidR="00331B4C" w:rsidRPr="00895FD5" w:rsidRDefault="008917AC" w:rsidP="00331B4C">
      <w:pPr>
        <w:jc w:val="both"/>
        <w:rPr>
          <w:lang w:eastAsia="ja-JP"/>
        </w:rPr>
      </w:pPr>
      <w:r>
        <w:rPr>
          <w:rFonts w:hint="eastAsia"/>
          <w:lang w:eastAsia="ja-JP"/>
        </w:rPr>
        <w:t>T</w:t>
      </w:r>
      <w:r>
        <w:rPr>
          <w:lang w:eastAsia="ja-JP"/>
        </w:rPr>
        <w:t xml:space="preserve">herefore, the same </w:t>
      </w:r>
      <w:r w:rsidR="00FE26E5">
        <w:rPr>
          <w:lang w:eastAsia="ja-JP"/>
        </w:rPr>
        <w:t>combination as PUSCH 64QAM needs to be considered.</w:t>
      </w:r>
    </w:p>
    <w:p w14:paraId="27FE0221" w14:textId="3CE7CCFF" w:rsidR="00A77F95" w:rsidRDefault="00A77F95" w:rsidP="005F12EE">
      <w:pPr>
        <w:rPr>
          <w:b/>
          <w:lang w:val="en-US" w:eastAsia="ja-JP"/>
        </w:rPr>
      </w:pPr>
      <w:r>
        <w:rPr>
          <w:b/>
          <w:lang w:val="en-US" w:eastAsia="ja-JP"/>
        </w:rPr>
        <w:t xml:space="preserve">Proposal 2: </w:t>
      </w:r>
      <w:r w:rsidR="008F2A76">
        <w:rPr>
          <w:b/>
          <w:lang w:val="en-US" w:eastAsia="ja-JP"/>
        </w:rPr>
        <w:t xml:space="preserve">For </w:t>
      </w:r>
      <w:r w:rsidR="00A147C7">
        <w:rPr>
          <w:b/>
          <w:lang w:val="en-US" w:eastAsia="ja-JP"/>
        </w:rPr>
        <w:t xml:space="preserve">FR1 PUSCH </w:t>
      </w:r>
      <w:r w:rsidR="008F2A76">
        <w:rPr>
          <w:b/>
          <w:lang w:val="en-US" w:eastAsia="ja-JP"/>
        </w:rPr>
        <w:t>256QAM</w:t>
      </w:r>
      <w:r w:rsidR="006A21F3">
        <w:rPr>
          <w:b/>
          <w:lang w:val="en-US" w:eastAsia="ja-JP"/>
        </w:rPr>
        <w:t xml:space="preserve"> </w:t>
      </w:r>
      <w:r w:rsidR="00A147C7">
        <w:rPr>
          <w:b/>
          <w:lang w:val="en-US" w:eastAsia="ja-JP"/>
        </w:rPr>
        <w:t xml:space="preserve">performance </w:t>
      </w:r>
      <w:r w:rsidR="006A21F3">
        <w:rPr>
          <w:b/>
          <w:lang w:val="en-US" w:eastAsia="ja-JP"/>
        </w:rPr>
        <w:t>tests</w:t>
      </w:r>
      <w:r w:rsidR="008F2A76">
        <w:rPr>
          <w:b/>
          <w:lang w:val="en-US" w:eastAsia="ja-JP"/>
        </w:rPr>
        <w:t xml:space="preserve">, </w:t>
      </w:r>
      <w:r w:rsidR="00634246">
        <w:rPr>
          <w:b/>
          <w:lang w:val="en-US" w:eastAsia="ja-JP"/>
        </w:rPr>
        <w:t xml:space="preserve">RAN4 should </w:t>
      </w:r>
      <w:r w:rsidR="00834CD1">
        <w:rPr>
          <w:b/>
          <w:lang w:val="en-US" w:eastAsia="ja-JP"/>
        </w:rPr>
        <w:t xml:space="preserve">consider the </w:t>
      </w:r>
      <w:r w:rsidR="00C87042">
        <w:rPr>
          <w:b/>
          <w:lang w:val="en-US" w:eastAsia="ja-JP"/>
        </w:rPr>
        <w:t>following</w:t>
      </w:r>
      <w:r w:rsidR="00A147C7">
        <w:rPr>
          <w:b/>
          <w:lang w:val="en-US" w:eastAsia="ja-JP"/>
        </w:rPr>
        <w:t xml:space="preserve"> combinations of </w:t>
      </w:r>
      <w:r w:rsidR="00A9461B">
        <w:rPr>
          <w:b/>
          <w:lang w:val="en-US" w:eastAsia="ja-JP"/>
        </w:rPr>
        <w:t>SCS</w:t>
      </w:r>
      <w:r w:rsidR="0046426C">
        <w:rPr>
          <w:b/>
          <w:lang w:val="en-US" w:eastAsia="ja-JP"/>
        </w:rPr>
        <w:t xml:space="preserve"> and CBW</w:t>
      </w:r>
      <w:r w:rsidR="00C87042">
        <w:rPr>
          <w:b/>
          <w:lang w:val="en-US" w:eastAsia="ja-JP"/>
        </w:rPr>
        <w:t xml:space="preserve"> </w:t>
      </w:r>
      <w:r w:rsidR="00A147C7">
        <w:rPr>
          <w:b/>
          <w:lang w:val="en-US" w:eastAsia="ja-JP"/>
        </w:rPr>
        <w:t>(Option 2 for both 15kHz SCS and 30kHz SCS)</w:t>
      </w:r>
      <w:r w:rsidR="00C87042">
        <w:rPr>
          <w:b/>
          <w:lang w:val="en-US" w:eastAsia="ja-JP"/>
        </w:rPr>
        <w:t>:</w:t>
      </w:r>
    </w:p>
    <w:p w14:paraId="3E6CA7B6" w14:textId="77777777" w:rsidR="00C87042" w:rsidRPr="00C87042" w:rsidRDefault="00C87042" w:rsidP="00C87042">
      <w:pPr>
        <w:pStyle w:val="afe"/>
        <w:numPr>
          <w:ilvl w:val="0"/>
          <w:numId w:val="19"/>
        </w:numPr>
        <w:ind w:leftChars="0"/>
        <w:jc w:val="both"/>
        <w:rPr>
          <w:rFonts w:ascii="Times New Roman" w:hAnsi="Times New Roman"/>
          <w:b/>
        </w:rPr>
      </w:pPr>
      <w:r w:rsidRPr="00C87042">
        <w:rPr>
          <w:rFonts w:ascii="Times New Roman" w:hAnsi="Times New Roman"/>
          <w:b/>
        </w:rPr>
        <w:t>15kHz SCS: 5MHz, 10MHz, 20MHz CBW</w:t>
      </w:r>
    </w:p>
    <w:p w14:paraId="2C5CDE94" w14:textId="118F2E16" w:rsidR="00C87042" w:rsidRPr="00C87042" w:rsidRDefault="00C87042" w:rsidP="00C87042">
      <w:pPr>
        <w:pStyle w:val="afe"/>
        <w:numPr>
          <w:ilvl w:val="0"/>
          <w:numId w:val="19"/>
        </w:numPr>
        <w:ind w:leftChars="0"/>
        <w:jc w:val="both"/>
        <w:rPr>
          <w:rFonts w:ascii="Times New Roman" w:hAnsi="Times New Roman"/>
          <w:b/>
        </w:rPr>
      </w:pPr>
      <w:r w:rsidRPr="00C87042">
        <w:rPr>
          <w:rFonts w:ascii="Times New Roman" w:hAnsi="Times New Roman"/>
          <w:b/>
        </w:rPr>
        <w:t>30kHz SCS: 10MHz, 20MHz, 40MHz and 100MHz CBW</w:t>
      </w:r>
    </w:p>
    <w:p w14:paraId="0172DA08" w14:textId="271F04AE" w:rsidR="0046426C" w:rsidRDefault="0046426C" w:rsidP="005F12EE">
      <w:pPr>
        <w:rPr>
          <w:lang w:val="en-US" w:eastAsia="ja-JP"/>
        </w:rPr>
      </w:pPr>
    </w:p>
    <w:p w14:paraId="11A50DB6" w14:textId="792A26B6" w:rsidR="0046426C" w:rsidRDefault="0046426C" w:rsidP="0046426C">
      <w:pPr>
        <w:pStyle w:val="2"/>
        <w:rPr>
          <w:lang w:val="en-US" w:eastAsia="ja-JP"/>
        </w:rPr>
      </w:pPr>
      <w:r>
        <w:rPr>
          <w:lang w:val="en-US" w:eastAsia="ja-JP"/>
        </w:rPr>
        <w:t>2.3</w:t>
      </w:r>
      <w:r>
        <w:rPr>
          <w:lang w:val="en-US" w:eastAsia="ja-JP"/>
        </w:rPr>
        <w:tab/>
      </w:r>
      <w:r>
        <w:rPr>
          <w:rFonts w:hint="eastAsia"/>
          <w:lang w:val="en-US" w:eastAsia="ja-JP"/>
        </w:rPr>
        <w:t>A</w:t>
      </w:r>
      <w:r>
        <w:rPr>
          <w:lang w:val="en-US" w:eastAsia="ja-JP"/>
        </w:rPr>
        <w:t>pplicability rule for different antenna connector</w:t>
      </w:r>
    </w:p>
    <w:p w14:paraId="514F01A0" w14:textId="70066AC1" w:rsidR="0046426C" w:rsidRDefault="00FB5FCA" w:rsidP="005F12EE">
      <w:pPr>
        <w:rPr>
          <w:lang w:val="en-US" w:eastAsia="ja-JP"/>
        </w:rPr>
      </w:pPr>
      <w:r>
        <w:rPr>
          <w:lang w:val="en-US" w:eastAsia="ja-JP"/>
        </w:rPr>
        <w:t>Regardless of whether the number of Tx is considered 1/2 or not, if the number of Rx is agreed as 2/4</w:t>
      </w:r>
      <w:r w:rsidR="00EA426F">
        <w:rPr>
          <w:lang w:val="en-US" w:eastAsia="ja-JP"/>
        </w:rPr>
        <w:t>/8,</w:t>
      </w:r>
      <w:r>
        <w:rPr>
          <w:lang w:val="en-US" w:eastAsia="ja-JP"/>
        </w:rPr>
        <w:t xml:space="preserve"> there are no difference compared with the existing test coverage</w:t>
      </w:r>
      <w:r w:rsidR="00EA426F">
        <w:rPr>
          <w:lang w:val="en-US" w:eastAsia="ja-JP"/>
        </w:rPr>
        <w:t>. Therefore, it</w:t>
      </w:r>
      <w:r>
        <w:rPr>
          <w:lang w:val="en-US" w:eastAsia="ja-JP"/>
        </w:rPr>
        <w:t xml:space="preserve"> is OK to reuse the existing test applicability rule for different antenna connector.</w:t>
      </w:r>
    </w:p>
    <w:p w14:paraId="57D53A5E" w14:textId="51AE84A8" w:rsidR="0046426C" w:rsidRPr="00E07892" w:rsidRDefault="00E07892" w:rsidP="005F12EE">
      <w:pPr>
        <w:rPr>
          <w:b/>
          <w:lang w:val="en-US" w:eastAsia="ja-JP"/>
        </w:rPr>
      </w:pPr>
      <w:r>
        <w:rPr>
          <w:b/>
          <w:lang w:val="en-US" w:eastAsia="ja-JP"/>
        </w:rPr>
        <w:lastRenderedPageBreak/>
        <w:t>Proposal 3: RAN4 r</w:t>
      </w:r>
      <w:r w:rsidRPr="00E07892">
        <w:rPr>
          <w:b/>
          <w:lang w:val="en-US" w:eastAsia="ja-JP"/>
        </w:rPr>
        <w:t>euse the existing test applicability rule defined in clause 8.1.2.0 of TS38.141-1</w:t>
      </w:r>
      <w:r>
        <w:rPr>
          <w:b/>
          <w:lang w:val="en-US" w:eastAsia="ja-JP"/>
        </w:rPr>
        <w:t xml:space="preserve"> as an applicability rule for different antenna connector</w:t>
      </w:r>
      <w:r w:rsidR="00A147C7">
        <w:rPr>
          <w:b/>
          <w:lang w:val="en-US" w:eastAsia="ja-JP"/>
        </w:rPr>
        <w:t xml:space="preserve"> (Option 1)</w:t>
      </w:r>
      <w:r>
        <w:rPr>
          <w:b/>
          <w:lang w:val="en-US" w:eastAsia="ja-JP"/>
        </w:rPr>
        <w:t>.</w:t>
      </w:r>
    </w:p>
    <w:p w14:paraId="1F77ED21" w14:textId="5613793D" w:rsidR="0046426C" w:rsidRDefault="00E07892" w:rsidP="00E07892">
      <w:pPr>
        <w:pStyle w:val="2"/>
        <w:rPr>
          <w:lang w:val="en-US" w:eastAsia="ja-JP"/>
        </w:rPr>
      </w:pPr>
      <w:r>
        <w:rPr>
          <w:lang w:val="en-US" w:eastAsia="ja-JP"/>
        </w:rPr>
        <w:t>2.4</w:t>
      </w:r>
      <w:r>
        <w:rPr>
          <w:lang w:val="en-US" w:eastAsia="ja-JP"/>
        </w:rPr>
        <w:tab/>
      </w:r>
      <w:r w:rsidR="0046426C">
        <w:rPr>
          <w:rFonts w:hint="eastAsia"/>
          <w:lang w:val="en-US" w:eastAsia="ja-JP"/>
        </w:rPr>
        <w:t>A</w:t>
      </w:r>
      <w:r w:rsidR="0046426C">
        <w:rPr>
          <w:lang w:val="en-US" w:eastAsia="ja-JP"/>
        </w:rPr>
        <w:t>pplicability rule</w:t>
      </w:r>
      <w:r w:rsidRPr="00E07892">
        <w:rPr>
          <w:lang w:val="en-US" w:eastAsia="ja-JP"/>
        </w:rPr>
        <w:t>s for different SCS and CBW</w:t>
      </w:r>
      <w:r w:rsidR="0046426C">
        <w:rPr>
          <w:lang w:val="en-US" w:eastAsia="ja-JP"/>
        </w:rPr>
        <w:t xml:space="preserve"> </w:t>
      </w:r>
    </w:p>
    <w:p w14:paraId="02AA3E9F" w14:textId="00543DF8" w:rsidR="000C7E95" w:rsidRDefault="00AC61C2" w:rsidP="005F12EE">
      <w:pPr>
        <w:rPr>
          <w:lang w:val="en-US" w:eastAsia="ja-JP"/>
        </w:rPr>
      </w:pPr>
      <w:r>
        <w:rPr>
          <w:lang w:val="en-US" w:eastAsia="ja-JP"/>
        </w:rPr>
        <w:t xml:space="preserve"> </w:t>
      </w:r>
      <w:r w:rsidR="00EA426F">
        <w:rPr>
          <w:lang w:val="en-US" w:eastAsia="ja-JP"/>
        </w:rPr>
        <w:t>If the combinations of SCS and CBW are agreed as the same with PUSCH 64QAM with transform precoding disabled, there are no difference compared with the existing test coverage. Therefore, it is OK to reuse the existing test applicability rules for different SCS and CBW.</w:t>
      </w:r>
    </w:p>
    <w:p w14:paraId="3AF22783" w14:textId="1ACF525D" w:rsidR="00E07892" w:rsidRPr="00E07892" w:rsidRDefault="00E07892" w:rsidP="00E07892">
      <w:pPr>
        <w:rPr>
          <w:b/>
          <w:lang w:val="en-US" w:eastAsia="ja-JP"/>
        </w:rPr>
      </w:pPr>
      <w:r>
        <w:rPr>
          <w:b/>
          <w:lang w:val="en-US" w:eastAsia="ja-JP"/>
        </w:rPr>
        <w:t>Proposal 4: RAN4 r</w:t>
      </w:r>
      <w:r w:rsidRPr="00E07892">
        <w:rPr>
          <w:b/>
          <w:lang w:val="en-US" w:eastAsia="ja-JP"/>
        </w:rPr>
        <w:t>euse the existing test applicability rule</w:t>
      </w:r>
      <w:r>
        <w:rPr>
          <w:b/>
          <w:lang w:val="en-US" w:eastAsia="ja-JP"/>
        </w:rPr>
        <w:t xml:space="preserve">s </w:t>
      </w:r>
      <w:r w:rsidRPr="00E07892">
        <w:rPr>
          <w:b/>
          <w:lang w:val="en-US" w:eastAsia="ja-JP"/>
        </w:rPr>
        <w:t>defined in sections 8.1.2.1.1 and 8.1.2.1.2 of TS 38.141-1</w:t>
      </w:r>
      <w:r>
        <w:rPr>
          <w:b/>
          <w:lang w:val="en-US" w:eastAsia="ja-JP"/>
        </w:rPr>
        <w:t xml:space="preserve"> as applicability rules for different</w:t>
      </w:r>
      <w:r w:rsidR="00A147C7">
        <w:rPr>
          <w:b/>
          <w:lang w:val="en-US" w:eastAsia="ja-JP"/>
        </w:rPr>
        <w:t xml:space="preserve"> SCS and CBW (Option 1)</w:t>
      </w:r>
      <w:r>
        <w:rPr>
          <w:b/>
          <w:lang w:val="en-US" w:eastAsia="ja-JP"/>
        </w:rPr>
        <w:t>.</w:t>
      </w:r>
    </w:p>
    <w:p w14:paraId="7A81378F" w14:textId="77777777" w:rsidR="00E07892" w:rsidRPr="00AC61C2" w:rsidRDefault="00E07892" w:rsidP="005F12EE">
      <w:pPr>
        <w:rPr>
          <w:lang w:val="en-US" w:eastAsia="ja-JP"/>
        </w:rPr>
      </w:pP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480803F7" w:rsidR="0057707E" w:rsidRDefault="00A33BED" w:rsidP="006F2DEC">
      <w:pPr>
        <w:jc w:val="both"/>
        <w:rPr>
          <w:lang w:eastAsia="ja-JP"/>
        </w:rPr>
      </w:pPr>
      <w:r>
        <w:rPr>
          <w:lang w:eastAsia="ja-JP"/>
        </w:rPr>
        <w:t xml:space="preserve">In this contribution, we provide </w:t>
      </w:r>
      <w:r w:rsidR="000E5419">
        <w:rPr>
          <w:lang w:eastAsia="ja-JP"/>
        </w:rPr>
        <w:t xml:space="preserve">views on </w:t>
      </w:r>
      <w:r w:rsidR="008D2E97">
        <w:rPr>
          <w:lang w:eastAsia="ja-JP"/>
        </w:rPr>
        <w:t>the parameters for PUSCH FR1 256QAM performance requirements</w:t>
      </w:r>
      <w:r>
        <w:rPr>
          <w:lang w:eastAsia="ja-JP"/>
        </w:rPr>
        <w:t>. The following proposals are obtained.</w:t>
      </w:r>
    </w:p>
    <w:p w14:paraId="62C7E6C2" w14:textId="29EC8050" w:rsidR="00EA426F" w:rsidRPr="00EA426F" w:rsidRDefault="00EA426F" w:rsidP="00EA426F">
      <w:pPr>
        <w:rPr>
          <w:b/>
          <w:u w:val="single"/>
          <w:lang w:val="en-US" w:eastAsia="ja-JP"/>
        </w:rPr>
      </w:pPr>
      <w:r w:rsidRPr="00EA426F">
        <w:rPr>
          <w:rFonts w:hint="eastAsia"/>
          <w:b/>
          <w:u w:val="single"/>
          <w:lang w:val="en-US" w:eastAsia="ja-JP"/>
        </w:rPr>
        <w:t>N</w:t>
      </w:r>
      <w:r w:rsidRPr="00EA426F">
        <w:rPr>
          <w:b/>
          <w:u w:val="single"/>
          <w:lang w:val="en-US" w:eastAsia="ja-JP"/>
        </w:rPr>
        <w:t>umber of Rx</w:t>
      </w:r>
    </w:p>
    <w:p w14:paraId="1096ACBE" w14:textId="7E822B66" w:rsidR="00EA426F" w:rsidRDefault="00EA426F" w:rsidP="00EA426F">
      <w:pPr>
        <w:rPr>
          <w:b/>
          <w:lang w:val="en-US" w:eastAsia="ja-JP"/>
        </w:rPr>
      </w:pPr>
      <w:r>
        <w:rPr>
          <w:b/>
          <w:lang w:val="en-US" w:eastAsia="ja-JP"/>
        </w:rPr>
        <w:t>Observation 1: The number of Rx are 2/4/8 for PUSCH with transform precoding disabled for 64QAM.</w:t>
      </w:r>
    </w:p>
    <w:p w14:paraId="7712F421" w14:textId="7CF1395A" w:rsidR="00BE11D7" w:rsidRDefault="00BE11D7" w:rsidP="00BE11D7">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2</w:t>
      </w:r>
      <w:r w:rsidRPr="00885407">
        <w:rPr>
          <w:b/>
          <w:lang w:val="en-US" w:eastAsia="ja-JP"/>
        </w:rPr>
        <w:t>:</w:t>
      </w:r>
      <w:r>
        <w:rPr>
          <w:b/>
          <w:lang w:val="en-US" w:eastAsia="ja-JP"/>
        </w:rPr>
        <w:t xml:space="preserve"> 4Rx is</w:t>
      </w:r>
      <w:r w:rsidRPr="00DC6340">
        <w:rPr>
          <w:b/>
          <w:lang w:val="en-US" w:eastAsia="ja-JP"/>
        </w:rPr>
        <w:t xml:space="preserve"> typical configuration. If there is no requirement for 4Rx, 4Rx base stations would be tested with only 2Rx </w:t>
      </w:r>
      <w:r w:rsidR="00EB0671">
        <w:rPr>
          <w:b/>
          <w:lang w:val="en-US" w:eastAsia="ja-JP"/>
        </w:rPr>
        <w:t>based on the existing applicability</w:t>
      </w:r>
      <w:r w:rsidRPr="00DC6340">
        <w:rPr>
          <w:b/>
          <w:lang w:val="en-US" w:eastAsia="ja-JP"/>
        </w:rPr>
        <w:t xml:space="preserve"> rules.</w:t>
      </w:r>
    </w:p>
    <w:p w14:paraId="2E3938EA" w14:textId="77777777" w:rsidR="00EA426F" w:rsidRDefault="00EA426F" w:rsidP="00EA426F">
      <w:pPr>
        <w:rPr>
          <w:b/>
          <w:lang w:val="en-US" w:eastAsia="ja-JP"/>
        </w:rPr>
      </w:pPr>
      <w:r w:rsidRPr="00885407">
        <w:rPr>
          <w:rFonts w:hint="eastAsia"/>
          <w:b/>
          <w:lang w:val="en-US" w:eastAsia="ja-JP"/>
        </w:rPr>
        <w:t xml:space="preserve">Proposal </w:t>
      </w:r>
      <w:r w:rsidRPr="00885407">
        <w:rPr>
          <w:b/>
          <w:lang w:val="en-US" w:eastAsia="ja-JP"/>
        </w:rPr>
        <w:t>1:</w:t>
      </w:r>
      <w:r>
        <w:rPr>
          <w:b/>
          <w:lang w:val="en-US" w:eastAsia="ja-JP"/>
        </w:rPr>
        <w:t xml:space="preserve"> RAN4 consider </w:t>
      </w:r>
      <w:r w:rsidRPr="000C5023">
        <w:rPr>
          <w:b/>
          <w:lang w:val="en-US" w:eastAsia="ja-JP"/>
        </w:rPr>
        <w:t>2/4/8</w:t>
      </w:r>
      <w:r>
        <w:rPr>
          <w:b/>
          <w:lang w:val="en-US" w:eastAsia="ja-JP"/>
        </w:rPr>
        <w:t xml:space="preserve"> as the number of Rx (Option 2).</w:t>
      </w:r>
    </w:p>
    <w:p w14:paraId="60DADEF0" w14:textId="0BF6F77B" w:rsidR="00013712" w:rsidRPr="00EA426F" w:rsidRDefault="00EA426F" w:rsidP="00CA703E">
      <w:pPr>
        <w:rPr>
          <w:b/>
          <w:u w:val="single"/>
          <w:lang w:val="en-US" w:eastAsia="ja-JP"/>
        </w:rPr>
      </w:pPr>
      <w:r w:rsidRPr="00EA426F">
        <w:rPr>
          <w:b/>
          <w:u w:val="single"/>
          <w:lang w:eastAsia="ja-JP"/>
        </w:rPr>
        <w:t>SCS and bandwidth</w:t>
      </w:r>
    </w:p>
    <w:p w14:paraId="1F4DB396" w14:textId="77777777" w:rsidR="00EA426F" w:rsidRDefault="00EA426F" w:rsidP="00EA426F">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3</w:t>
      </w:r>
      <w:r w:rsidRPr="00885407">
        <w:rPr>
          <w:b/>
          <w:lang w:val="en-US" w:eastAsia="ja-JP"/>
        </w:rPr>
        <w:t>:</w:t>
      </w:r>
      <w:r>
        <w:rPr>
          <w:b/>
          <w:lang w:val="en-US" w:eastAsia="ja-JP"/>
        </w:rPr>
        <w:t xml:space="preserve"> 15kHz SCS for 20MHz CBW and 30kHz SCS for 100MHz CBW are also typical cases.</w:t>
      </w:r>
    </w:p>
    <w:p w14:paraId="02EF4DA0" w14:textId="77777777" w:rsidR="00EA426F" w:rsidRDefault="00EA426F" w:rsidP="00EA426F">
      <w:pPr>
        <w:rPr>
          <w:b/>
          <w:lang w:val="en-US" w:eastAsia="ja-JP"/>
        </w:rPr>
      </w:pPr>
      <w:r>
        <w:rPr>
          <w:rFonts w:hint="eastAsia"/>
          <w:b/>
          <w:lang w:val="en-US" w:eastAsia="ja-JP"/>
        </w:rPr>
        <w:t>Observation</w:t>
      </w:r>
      <w:r w:rsidRPr="00885407">
        <w:rPr>
          <w:rFonts w:hint="eastAsia"/>
          <w:b/>
          <w:lang w:val="en-US" w:eastAsia="ja-JP"/>
        </w:rPr>
        <w:t xml:space="preserve"> </w:t>
      </w:r>
      <w:r>
        <w:rPr>
          <w:b/>
          <w:lang w:val="en-US" w:eastAsia="ja-JP"/>
        </w:rPr>
        <w:t>4:</w:t>
      </w:r>
      <w:r w:rsidRPr="00FE26E5">
        <w:t xml:space="preserve"> </w:t>
      </w:r>
      <w:r>
        <w:rPr>
          <w:b/>
          <w:lang w:val="en-US" w:eastAsia="ja-JP"/>
        </w:rPr>
        <w:t>A</w:t>
      </w:r>
      <w:r w:rsidRPr="00FE26E5">
        <w:rPr>
          <w:b/>
          <w:lang w:val="en-US" w:eastAsia="ja-JP"/>
        </w:rPr>
        <w:t xml:space="preserve"> wider bandwidth requires more data to be sent at the same time, which increases the amount of processing required and increases the load compared to a narrower bandwidth.</w:t>
      </w:r>
    </w:p>
    <w:p w14:paraId="31819538" w14:textId="77777777" w:rsidR="00EA426F" w:rsidRDefault="00EA426F" w:rsidP="00EA426F">
      <w:pPr>
        <w:rPr>
          <w:b/>
          <w:lang w:val="en-US" w:eastAsia="ja-JP"/>
        </w:rPr>
      </w:pPr>
      <w:r>
        <w:rPr>
          <w:b/>
          <w:lang w:val="en-US" w:eastAsia="ja-JP"/>
        </w:rPr>
        <w:t>Proposal 2: For FR1 PUSCH 256QAM performance tests, RAN4 should consider the following combinations of SCS and CBW (Option 2 for both 15kHz SCS and 30kHz SCS):</w:t>
      </w:r>
    </w:p>
    <w:p w14:paraId="5346519F" w14:textId="77777777" w:rsidR="00EA426F" w:rsidRPr="00C87042" w:rsidRDefault="00EA426F" w:rsidP="00EA426F">
      <w:pPr>
        <w:pStyle w:val="afe"/>
        <w:numPr>
          <w:ilvl w:val="0"/>
          <w:numId w:val="19"/>
        </w:numPr>
        <w:ind w:leftChars="0"/>
        <w:jc w:val="both"/>
        <w:rPr>
          <w:rFonts w:ascii="Times New Roman" w:hAnsi="Times New Roman"/>
          <w:b/>
        </w:rPr>
      </w:pPr>
      <w:r w:rsidRPr="00C87042">
        <w:rPr>
          <w:rFonts w:ascii="Times New Roman" w:hAnsi="Times New Roman"/>
          <w:b/>
        </w:rPr>
        <w:t>15kHz SCS: 5MHz, 10MHz, 20MHz CBW</w:t>
      </w:r>
    </w:p>
    <w:p w14:paraId="4BB62E28" w14:textId="77777777" w:rsidR="00EA426F" w:rsidRPr="00C87042" w:rsidRDefault="00EA426F" w:rsidP="00EA426F">
      <w:pPr>
        <w:pStyle w:val="afe"/>
        <w:numPr>
          <w:ilvl w:val="0"/>
          <w:numId w:val="19"/>
        </w:numPr>
        <w:ind w:leftChars="0"/>
        <w:jc w:val="both"/>
        <w:rPr>
          <w:rFonts w:ascii="Times New Roman" w:hAnsi="Times New Roman"/>
          <w:b/>
        </w:rPr>
      </w:pPr>
      <w:r w:rsidRPr="00C87042">
        <w:rPr>
          <w:rFonts w:ascii="Times New Roman" w:hAnsi="Times New Roman"/>
          <w:b/>
        </w:rPr>
        <w:t>30kHz SCS: 10MHz, 20MHz, 40MHz and 100MHz CBW</w:t>
      </w:r>
    </w:p>
    <w:p w14:paraId="65A27E06" w14:textId="77777777" w:rsidR="00EA426F" w:rsidRPr="00EA426F" w:rsidRDefault="00EA426F" w:rsidP="00CA703E">
      <w:pPr>
        <w:rPr>
          <w:b/>
          <w:lang w:val="en-US" w:eastAsia="ja-JP"/>
        </w:rPr>
      </w:pPr>
    </w:p>
    <w:p w14:paraId="19660067" w14:textId="4638AC49" w:rsidR="00EA426F" w:rsidRPr="00EA426F" w:rsidRDefault="00EA426F" w:rsidP="00EA426F">
      <w:pPr>
        <w:rPr>
          <w:b/>
          <w:u w:val="single"/>
          <w:lang w:val="en-US" w:eastAsia="ja-JP"/>
        </w:rPr>
      </w:pPr>
      <w:r w:rsidRPr="00EA426F">
        <w:rPr>
          <w:rFonts w:hint="eastAsia"/>
          <w:b/>
          <w:u w:val="single"/>
          <w:lang w:val="en-US" w:eastAsia="ja-JP"/>
        </w:rPr>
        <w:t>A</w:t>
      </w:r>
      <w:r w:rsidRPr="00EA426F">
        <w:rPr>
          <w:b/>
          <w:u w:val="single"/>
          <w:lang w:val="en-US" w:eastAsia="ja-JP"/>
        </w:rPr>
        <w:t>pplicability rule for different antenna connector</w:t>
      </w:r>
    </w:p>
    <w:p w14:paraId="06EF8FBD" w14:textId="1C80EF38" w:rsidR="00EA426F" w:rsidRPr="00E07892" w:rsidRDefault="00EA426F" w:rsidP="00EA426F">
      <w:pPr>
        <w:rPr>
          <w:b/>
          <w:lang w:val="en-US" w:eastAsia="ja-JP"/>
        </w:rPr>
      </w:pPr>
      <w:r>
        <w:rPr>
          <w:b/>
          <w:lang w:val="en-US" w:eastAsia="ja-JP"/>
        </w:rPr>
        <w:t>Proposal 3: RAN4 r</w:t>
      </w:r>
      <w:r w:rsidRPr="00E07892">
        <w:rPr>
          <w:b/>
          <w:lang w:val="en-US" w:eastAsia="ja-JP"/>
        </w:rPr>
        <w:t>euse the existing test applicability rule defined in clause 8.1.2.0 of TS38.141-1</w:t>
      </w:r>
      <w:r>
        <w:rPr>
          <w:b/>
          <w:lang w:val="en-US" w:eastAsia="ja-JP"/>
        </w:rPr>
        <w:t xml:space="preserve"> as an applicability rule for different antenna connector (Option 1).</w:t>
      </w:r>
    </w:p>
    <w:p w14:paraId="47501371" w14:textId="612F7649" w:rsidR="00EA426F" w:rsidRPr="00EA426F" w:rsidRDefault="00EA426F" w:rsidP="00EA426F">
      <w:pPr>
        <w:rPr>
          <w:b/>
          <w:u w:val="single"/>
          <w:lang w:val="en-US" w:eastAsia="ja-JP"/>
        </w:rPr>
      </w:pPr>
      <w:r w:rsidRPr="00EA426F">
        <w:rPr>
          <w:rFonts w:hint="eastAsia"/>
          <w:b/>
          <w:u w:val="single"/>
          <w:lang w:val="en-US" w:eastAsia="ja-JP"/>
        </w:rPr>
        <w:t>A</w:t>
      </w:r>
      <w:r w:rsidRPr="00EA426F">
        <w:rPr>
          <w:b/>
          <w:u w:val="single"/>
          <w:lang w:val="en-US" w:eastAsia="ja-JP"/>
        </w:rPr>
        <w:t>pplicability rules for different SCS and CBW</w:t>
      </w:r>
    </w:p>
    <w:p w14:paraId="2F69FB29" w14:textId="0736405E" w:rsidR="00EA426F" w:rsidRPr="00E07892" w:rsidRDefault="00EA426F" w:rsidP="00EA426F">
      <w:pPr>
        <w:rPr>
          <w:b/>
          <w:lang w:val="en-US" w:eastAsia="ja-JP"/>
        </w:rPr>
      </w:pPr>
      <w:r>
        <w:rPr>
          <w:b/>
          <w:lang w:val="en-US" w:eastAsia="ja-JP"/>
        </w:rPr>
        <w:t>Proposal 4: RAN4 r</w:t>
      </w:r>
      <w:r w:rsidRPr="00E07892">
        <w:rPr>
          <w:b/>
          <w:lang w:val="en-US" w:eastAsia="ja-JP"/>
        </w:rPr>
        <w:t>euse the existing test applicability rule</w:t>
      </w:r>
      <w:r>
        <w:rPr>
          <w:b/>
          <w:lang w:val="en-US" w:eastAsia="ja-JP"/>
        </w:rPr>
        <w:t xml:space="preserve">s </w:t>
      </w:r>
      <w:r w:rsidRPr="00E07892">
        <w:rPr>
          <w:b/>
          <w:lang w:val="en-US" w:eastAsia="ja-JP"/>
        </w:rPr>
        <w:t>defined in sections 8.1.2.1.1 and 8.1.2.1.2 of TS 38.141-1</w:t>
      </w:r>
      <w:r>
        <w:rPr>
          <w:b/>
          <w:lang w:val="en-US" w:eastAsia="ja-JP"/>
        </w:rPr>
        <w:t xml:space="preserve"> as applicability rules for different SCS and CBW (Option 1).</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2D666EBB" w14:textId="058CCF8C" w:rsidR="00AD6BD6" w:rsidRPr="005E1742" w:rsidRDefault="00A147C7" w:rsidP="001703C3">
      <w:pPr>
        <w:numPr>
          <w:ilvl w:val="0"/>
          <w:numId w:val="1"/>
        </w:numPr>
      </w:pPr>
      <w:r w:rsidRPr="00DC6340">
        <w:rPr>
          <w:lang w:val="en-US" w:eastAsia="ja-JP"/>
        </w:rPr>
        <w:t>R4-2106120</w:t>
      </w:r>
      <w:r w:rsidR="00AD6BD6" w:rsidRPr="00DC6340">
        <w:rPr>
          <w:lang w:val="en-US" w:eastAsia="ja-JP"/>
        </w:rPr>
        <w:t>, “</w:t>
      </w:r>
      <w:r w:rsidRPr="00A147C7">
        <w:t>Way forward on PUSCH 256QAM performance requirements</w:t>
      </w:r>
      <w:r w:rsidR="00AD6BD6" w:rsidRPr="00DC6340">
        <w:rPr>
          <w:lang w:val="en-US" w:eastAsia="ja-JP"/>
        </w:rPr>
        <w:t xml:space="preserve">”, </w:t>
      </w:r>
      <w:r w:rsidR="00DC6340" w:rsidRPr="00DC6340">
        <w:t>Huawei, HiSilicon</w:t>
      </w:r>
      <w:r w:rsidR="00AD6BD6" w:rsidRPr="00DC6340">
        <w:rPr>
          <w:lang w:val="en-US" w:eastAsia="ja-JP"/>
        </w:rPr>
        <w:t>, RAN</w:t>
      </w:r>
      <w:r w:rsidR="00DC6340" w:rsidRPr="00DC6340">
        <w:rPr>
          <w:lang w:val="en-US" w:eastAsia="ja-JP"/>
        </w:rPr>
        <w:t>4</w:t>
      </w:r>
      <w:r w:rsidR="00AD6BD6" w:rsidRPr="00DC6340">
        <w:rPr>
          <w:lang w:val="en-US" w:eastAsia="ja-JP"/>
        </w:rPr>
        <w:t xml:space="preserve"> #9</w:t>
      </w:r>
      <w:r w:rsidR="00DC6340" w:rsidRPr="00DC6340">
        <w:rPr>
          <w:lang w:val="en-US" w:eastAsia="ja-JP"/>
        </w:rPr>
        <w:t>8</w:t>
      </w:r>
      <w:r w:rsidR="00455BF9">
        <w:rPr>
          <w:lang w:val="en-US" w:eastAsia="ja-JP"/>
        </w:rPr>
        <w:t>-</w:t>
      </w:r>
      <w:r w:rsidR="00DC6340" w:rsidRPr="00DC6340">
        <w:rPr>
          <w:lang w:val="en-US" w:eastAsia="ja-JP"/>
        </w:rPr>
        <w:t>bis-</w:t>
      </w:r>
      <w:r w:rsidR="006042D4" w:rsidRPr="00DC6340">
        <w:rPr>
          <w:lang w:val="en-US" w:eastAsia="ja-JP"/>
        </w:rPr>
        <w:t>e</w:t>
      </w:r>
      <w:r w:rsidR="005E1742" w:rsidRPr="00DC6340">
        <w:rPr>
          <w:lang w:val="en-US" w:eastAsia="ja-JP"/>
        </w:rPr>
        <w:t xml:space="preserve">, </w:t>
      </w:r>
      <w:r w:rsidR="00DC6340" w:rsidRPr="00DC6340">
        <w:rPr>
          <w:lang w:val="en-US" w:eastAsia="ja-JP"/>
        </w:rPr>
        <w:t>April</w:t>
      </w:r>
      <w:r w:rsidR="00AD6BD6" w:rsidRPr="00DC6340">
        <w:rPr>
          <w:lang w:val="en-US" w:eastAsia="ja-JP"/>
        </w:rPr>
        <w:t xml:space="preserve"> </w:t>
      </w:r>
      <w:r w:rsidR="00805F3B" w:rsidRPr="00DC6340">
        <w:rPr>
          <w:lang w:val="en-US" w:eastAsia="ja-JP"/>
        </w:rPr>
        <w:t>202</w:t>
      </w:r>
      <w:r w:rsidR="00DC6340" w:rsidRPr="00DC6340">
        <w:rPr>
          <w:lang w:val="en-US" w:eastAsia="ja-JP"/>
        </w:rPr>
        <w:t>1</w:t>
      </w:r>
    </w:p>
    <w:sectPr w:rsidR="00AD6BD6" w:rsidRPr="005E1742"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498EE" w14:textId="77777777" w:rsidR="008152EA" w:rsidRDefault="008152EA">
      <w:r>
        <w:separator/>
      </w:r>
    </w:p>
  </w:endnote>
  <w:endnote w:type="continuationSeparator" w:id="0">
    <w:p w14:paraId="08A7FCA8" w14:textId="77777777" w:rsidR="008152EA" w:rsidRDefault="00815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4A01C" w14:textId="77777777" w:rsidR="008152EA" w:rsidRDefault="008152EA">
      <w:r>
        <w:separator/>
      </w:r>
    </w:p>
  </w:footnote>
  <w:footnote w:type="continuationSeparator" w:id="0">
    <w:p w14:paraId="68233976" w14:textId="77777777" w:rsidR="008152EA" w:rsidRDefault="00815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D5E"/>
    <w:multiLevelType w:val="hybridMultilevel"/>
    <w:tmpl w:val="77C085B6"/>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21010A5"/>
    <w:multiLevelType w:val="hybridMultilevel"/>
    <w:tmpl w:val="999691FE"/>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6"/>
  </w:num>
  <w:num w:numId="3">
    <w:abstractNumId w:val="1"/>
  </w:num>
  <w:num w:numId="4">
    <w:abstractNumId w:val="17"/>
  </w:num>
  <w:num w:numId="5">
    <w:abstractNumId w:val="6"/>
  </w:num>
  <w:num w:numId="6">
    <w:abstractNumId w:val="11"/>
  </w:num>
  <w:num w:numId="7">
    <w:abstractNumId w:val="14"/>
  </w:num>
  <w:num w:numId="8">
    <w:abstractNumId w:val="18"/>
  </w:num>
  <w:num w:numId="9">
    <w:abstractNumId w:val="9"/>
  </w:num>
  <w:num w:numId="10">
    <w:abstractNumId w:val="12"/>
  </w:num>
  <w:num w:numId="11">
    <w:abstractNumId w:val="19"/>
  </w:num>
  <w:num w:numId="12">
    <w:abstractNumId w:val="3"/>
  </w:num>
  <w:num w:numId="13">
    <w:abstractNumId w:val="15"/>
  </w:num>
  <w:num w:numId="14">
    <w:abstractNumId w:val="2"/>
  </w:num>
  <w:num w:numId="15">
    <w:abstractNumId w:val="8"/>
  </w:num>
  <w:num w:numId="16">
    <w:abstractNumId w:val="10"/>
  </w:num>
  <w:num w:numId="17">
    <w:abstractNumId w:val="7"/>
  </w:num>
  <w:num w:numId="18">
    <w:abstractNumId w:val="5"/>
  </w:num>
  <w:num w:numId="19">
    <w:abstractNumId w:val="0"/>
  </w:num>
  <w:num w:numId="20">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1"/>
  <w:printFractionalCharacterWidth/>
  <w:embedSystemFonts/>
  <w:bordersDoNotSurroundHeader/>
  <w:bordersDoNotSurroundFooter/>
  <w:attachedTemplate r:id="rId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379E"/>
    <w:rsid w:val="000037AF"/>
    <w:rsid w:val="00003C52"/>
    <w:rsid w:val="00004537"/>
    <w:rsid w:val="00004C8E"/>
    <w:rsid w:val="00007948"/>
    <w:rsid w:val="000128F2"/>
    <w:rsid w:val="00013712"/>
    <w:rsid w:val="00013ADC"/>
    <w:rsid w:val="00013DBD"/>
    <w:rsid w:val="00017799"/>
    <w:rsid w:val="00017BDA"/>
    <w:rsid w:val="00017C85"/>
    <w:rsid w:val="0002036D"/>
    <w:rsid w:val="00020852"/>
    <w:rsid w:val="00020CB7"/>
    <w:rsid w:val="0002191D"/>
    <w:rsid w:val="00021E68"/>
    <w:rsid w:val="000233B8"/>
    <w:rsid w:val="0002344B"/>
    <w:rsid w:val="000266A0"/>
    <w:rsid w:val="000307EA"/>
    <w:rsid w:val="00030E6C"/>
    <w:rsid w:val="0003154D"/>
    <w:rsid w:val="00031C1D"/>
    <w:rsid w:val="00032AF4"/>
    <w:rsid w:val="000419BA"/>
    <w:rsid w:val="00042E92"/>
    <w:rsid w:val="00042EC5"/>
    <w:rsid w:val="0004483F"/>
    <w:rsid w:val="00045666"/>
    <w:rsid w:val="000456D7"/>
    <w:rsid w:val="00045CBD"/>
    <w:rsid w:val="00047943"/>
    <w:rsid w:val="00051695"/>
    <w:rsid w:val="0005182E"/>
    <w:rsid w:val="0005300E"/>
    <w:rsid w:val="000567D0"/>
    <w:rsid w:val="00056A1B"/>
    <w:rsid w:val="0005785D"/>
    <w:rsid w:val="000612D1"/>
    <w:rsid w:val="000621A8"/>
    <w:rsid w:val="00063DB7"/>
    <w:rsid w:val="0006400E"/>
    <w:rsid w:val="00064B3E"/>
    <w:rsid w:val="00065F1C"/>
    <w:rsid w:val="00066891"/>
    <w:rsid w:val="0006768C"/>
    <w:rsid w:val="00071032"/>
    <w:rsid w:val="00073860"/>
    <w:rsid w:val="00074DCD"/>
    <w:rsid w:val="00075B66"/>
    <w:rsid w:val="000766B3"/>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2CF5"/>
    <w:rsid w:val="000A45AC"/>
    <w:rsid w:val="000A6235"/>
    <w:rsid w:val="000A65BC"/>
    <w:rsid w:val="000A7D9A"/>
    <w:rsid w:val="000A7F9C"/>
    <w:rsid w:val="000B0E72"/>
    <w:rsid w:val="000B1160"/>
    <w:rsid w:val="000B1FFF"/>
    <w:rsid w:val="000B5813"/>
    <w:rsid w:val="000B6115"/>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6CFC"/>
    <w:rsid w:val="000D7439"/>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9EE"/>
    <w:rsid w:val="00123B5C"/>
    <w:rsid w:val="00124082"/>
    <w:rsid w:val="00125D97"/>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76535"/>
    <w:rsid w:val="00177728"/>
    <w:rsid w:val="00181060"/>
    <w:rsid w:val="00181490"/>
    <w:rsid w:val="00182304"/>
    <w:rsid w:val="0018379B"/>
    <w:rsid w:val="001839E0"/>
    <w:rsid w:val="0018585B"/>
    <w:rsid w:val="00192CE3"/>
    <w:rsid w:val="00193116"/>
    <w:rsid w:val="00194E4A"/>
    <w:rsid w:val="001A08AA"/>
    <w:rsid w:val="001A1DAC"/>
    <w:rsid w:val="001A3120"/>
    <w:rsid w:val="001A3234"/>
    <w:rsid w:val="001A4A16"/>
    <w:rsid w:val="001B0237"/>
    <w:rsid w:val="001B1459"/>
    <w:rsid w:val="001B1C3C"/>
    <w:rsid w:val="001B32BC"/>
    <w:rsid w:val="001C3A35"/>
    <w:rsid w:val="001C5300"/>
    <w:rsid w:val="001C5F80"/>
    <w:rsid w:val="001C602C"/>
    <w:rsid w:val="001C6125"/>
    <w:rsid w:val="001C6192"/>
    <w:rsid w:val="001C67F1"/>
    <w:rsid w:val="001C73A9"/>
    <w:rsid w:val="001C7645"/>
    <w:rsid w:val="001C77FB"/>
    <w:rsid w:val="001C78F8"/>
    <w:rsid w:val="001D17FE"/>
    <w:rsid w:val="001D1E9D"/>
    <w:rsid w:val="001D5143"/>
    <w:rsid w:val="001D5FAC"/>
    <w:rsid w:val="001D61DA"/>
    <w:rsid w:val="001D6A45"/>
    <w:rsid w:val="001D6D1A"/>
    <w:rsid w:val="001D7B96"/>
    <w:rsid w:val="001E0240"/>
    <w:rsid w:val="001E290B"/>
    <w:rsid w:val="001E45F4"/>
    <w:rsid w:val="001E76E9"/>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1A68"/>
    <w:rsid w:val="00212373"/>
    <w:rsid w:val="002138EA"/>
    <w:rsid w:val="00214FBD"/>
    <w:rsid w:val="00217E53"/>
    <w:rsid w:val="00222897"/>
    <w:rsid w:val="00222AD3"/>
    <w:rsid w:val="002254E2"/>
    <w:rsid w:val="00225A27"/>
    <w:rsid w:val="00230C68"/>
    <w:rsid w:val="00231775"/>
    <w:rsid w:val="00231866"/>
    <w:rsid w:val="00232268"/>
    <w:rsid w:val="00232B45"/>
    <w:rsid w:val="00232CC3"/>
    <w:rsid w:val="00234306"/>
    <w:rsid w:val="0023446F"/>
    <w:rsid w:val="00235127"/>
    <w:rsid w:val="00235394"/>
    <w:rsid w:val="002363F5"/>
    <w:rsid w:val="00241D5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A7AA3"/>
    <w:rsid w:val="002B091A"/>
    <w:rsid w:val="002B10A5"/>
    <w:rsid w:val="002B3853"/>
    <w:rsid w:val="002B4609"/>
    <w:rsid w:val="002B5420"/>
    <w:rsid w:val="002B557D"/>
    <w:rsid w:val="002B6E44"/>
    <w:rsid w:val="002C1FC4"/>
    <w:rsid w:val="002C33D8"/>
    <w:rsid w:val="002C4696"/>
    <w:rsid w:val="002C7B5B"/>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360F"/>
    <w:rsid w:val="003040AA"/>
    <w:rsid w:val="00304E3F"/>
    <w:rsid w:val="0030631E"/>
    <w:rsid w:val="00306331"/>
    <w:rsid w:val="00312538"/>
    <w:rsid w:val="00312E62"/>
    <w:rsid w:val="003140D7"/>
    <w:rsid w:val="00314AF6"/>
    <w:rsid w:val="00320154"/>
    <w:rsid w:val="003253ED"/>
    <w:rsid w:val="003267D6"/>
    <w:rsid w:val="00331476"/>
    <w:rsid w:val="00331B4C"/>
    <w:rsid w:val="0033358C"/>
    <w:rsid w:val="003340A1"/>
    <w:rsid w:val="003347D2"/>
    <w:rsid w:val="00340045"/>
    <w:rsid w:val="00341E05"/>
    <w:rsid w:val="00341EE1"/>
    <w:rsid w:val="00343F8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77A73"/>
    <w:rsid w:val="00380562"/>
    <w:rsid w:val="00381C9C"/>
    <w:rsid w:val="003823D1"/>
    <w:rsid w:val="003846ED"/>
    <w:rsid w:val="00386C15"/>
    <w:rsid w:val="003919B6"/>
    <w:rsid w:val="00394970"/>
    <w:rsid w:val="00395673"/>
    <w:rsid w:val="00396A8B"/>
    <w:rsid w:val="003A0B33"/>
    <w:rsid w:val="003A0B5D"/>
    <w:rsid w:val="003A16FD"/>
    <w:rsid w:val="003A1829"/>
    <w:rsid w:val="003A2212"/>
    <w:rsid w:val="003A377C"/>
    <w:rsid w:val="003A4CB3"/>
    <w:rsid w:val="003A665A"/>
    <w:rsid w:val="003B3F20"/>
    <w:rsid w:val="003B6D17"/>
    <w:rsid w:val="003B7DAB"/>
    <w:rsid w:val="003C05A5"/>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2B5"/>
    <w:rsid w:val="003F7EF3"/>
    <w:rsid w:val="00400263"/>
    <w:rsid w:val="004003DB"/>
    <w:rsid w:val="00400ADD"/>
    <w:rsid w:val="004017C2"/>
    <w:rsid w:val="0040419A"/>
    <w:rsid w:val="00406590"/>
    <w:rsid w:val="00406887"/>
    <w:rsid w:val="0040756A"/>
    <w:rsid w:val="00415B46"/>
    <w:rsid w:val="004217AC"/>
    <w:rsid w:val="00421A46"/>
    <w:rsid w:val="00421F72"/>
    <w:rsid w:val="00422BAA"/>
    <w:rsid w:val="004237D4"/>
    <w:rsid w:val="0042385A"/>
    <w:rsid w:val="00423CC7"/>
    <w:rsid w:val="00430271"/>
    <w:rsid w:val="00430E86"/>
    <w:rsid w:val="00431856"/>
    <w:rsid w:val="00432377"/>
    <w:rsid w:val="00433282"/>
    <w:rsid w:val="004361B4"/>
    <w:rsid w:val="00437375"/>
    <w:rsid w:val="00440E4B"/>
    <w:rsid w:val="00441C2A"/>
    <w:rsid w:val="00441C6D"/>
    <w:rsid w:val="00442568"/>
    <w:rsid w:val="004430CF"/>
    <w:rsid w:val="00443CC6"/>
    <w:rsid w:val="00444225"/>
    <w:rsid w:val="00444D6C"/>
    <w:rsid w:val="004453BB"/>
    <w:rsid w:val="00447B60"/>
    <w:rsid w:val="00450EF8"/>
    <w:rsid w:val="004543ED"/>
    <w:rsid w:val="00455BF9"/>
    <w:rsid w:val="0046402B"/>
    <w:rsid w:val="0046426C"/>
    <w:rsid w:val="004645B3"/>
    <w:rsid w:val="00465F13"/>
    <w:rsid w:val="0046699D"/>
    <w:rsid w:val="004726AE"/>
    <w:rsid w:val="0047453D"/>
    <w:rsid w:val="00474FA0"/>
    <w:rsid w:val="0047782B"/>
    <w:rsid w:val="0048550C"/>
    <w:rsid w:val="0049156D"/>
    <w:rsid w:val="00491E40"/>
    <w:rsid w:val="00492FDA"/>
    <w:rsid w:val="0049449C"/>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6A69"/>
    <w:rsid w:val="004C72B1"/>
    <w:rsid w:val="004D072B"/>
    <w:rsid w:val="004D0C02"/>
    <w:rsid w:val="004D163C"/>
    <w:rsid w:val="004D1DFD"/>
    <w:rsid w:val="004D2B59"/>
    <w:rsid w:val="004D3031"/>
    <w:rsid w:val="004D3995"/>
    <w:rsid w:val="004D3B52"/>
    <w:rsid w:val="004D40DE"/>
    <w:rsid w:val="004D42E8"/>
    <w:rsid w:val="004D521F"/>
    <w:rsid w:val="004D77DD"/>
    <w:rsid w:val="004D7E24"/>
    <w:rsid w:val="004D7F48"/>
    <w:rsid w:val="004E2E83"/>
    <w:rsid w:val="004E5C20"/>
    <w:rsid w:val="004E6273"/>
    <w:rsid w:val="004E73B0"/>
    <w:rsid w:val="004F2F68"/>
    <w:rsid w:val="004F6299"/>
    <w:rsid w:val="004F7A3D"/>
    <w:rsid w:val="0050337F"/>
    <w:rsid w:val="00505026"/>
    <w:rsid w:val="00505BFA"/>
    <w:rsid w:val="00515234"/>
    <w:rsid w:val="00517172"/>
    <w:rsid w:val="00517307"/>
    <w:rsid w:val="00520728"/>
    <w:rsid w:val="00521AAC"/>
    <w:rsid w:val="00521B8C"/>
    <w:rsid w:val="00526B6F"/>
    <w:rsid w:val="0052788A"/>
    <w:rsid w:val="0053142A"/>
    <w:rsid w:val="00532488"/>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4874"/>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C73A6"/>
    <w:rsid w:val="005D0786"/>
    <w:rsid w:val="005D1F5B"/>
    <w:rsid w:val="005D21ED"/>
    <w:rsid w:val="005D2248"/>
    <w:rsid w:val="005D23E2"/>
    <w:rsid w:val="005D3F3A"/>
    <w:rsid w:val="005D4407"/>
    <w:rsid w:val="005D4B05"/>
    <w:rsid w:val="005D6AC9"/>
    <w:rsid w:val="005D6D26"/>
    <w:rsid w:val="005D761F"/>
    <w:rsid w:val="005E1742"/>
    <w:rsid w:val="005E510A"/>
    <w:rsid w:val="005E624D"/>
    <w:rsid w:val="005F12EE"/>
    <w:rsid w:val="005F4A7E"/>
    <w:rsid w:val="005F4D2C"/>
    <w:rsid w:val="005F7356"/>
    <w:rsid w:val="00600AD8"/>
    <w:rsid w:val="0060193E"/>
    <w:rsid w:val="00602073"/>
    <w:rsid w:val="00602A66"/>
    <w:rsid w:val="00602FBB"/>
    <w:rsid w:val="00603C1C"/>
    <w:rsid w:val="00603D80"/>
    <w:rsid w:val="006042D4"/>
    <w:rsid w:val="00610D3E"/>
    <w:rsid w:val="00611D97"/>
    <w:rsid w:val="00612402"/>
    <w:rsid w:val="0061646C"/>
    <w:rsid w:val="00621109"/>
    <w:rsid w:val="006235EE"/>
    <w:rsid w:val="0062498C"/>
    <w:rsid w:val="0062510B"/>
    <w:rsid w:val="00627DF2"/>
    <w:rsid w:val="006301BA"/>
    <w:rsid w:val="0063232A"/>
    <w:rsid w:val="00633F73"/>
    <w:rsid w:val="00634095"/>
    <w:rsid w:val="00634246"/>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64C"/>
    <w:rsid w:val="00696E9D"/>
    <w:rsid w:val="0069720F"/>
    <w:rsid w:val="006A019B"/>
    <w:rsid w:val="006A18D4"/>
    <w:rsid w:val="006A21F3"/>
    <w:rsid w:val="006A3282"/>
    <w:rsid w:val="006A503D"/>
    <w:rsid w:val="006A6EAC"/>
    <w:rsid w:val="006B0BA6"/>
    <w:rsid w:val="006B0D02"/>
    <w:rsid w:val="006B1EDA"/>
    <w:rsid w:val="006B3906"/>
    <w:rsid w:val="006B463E"/>
    <w:rsid w:val="006B46D8"/>
    <w:rsid w:val="006B572C"/>
    <w:rsid w:val="006B6A9B"/>
    <w:rsid w:val="006B6FF1"/>
    <w:rsid w:val="006B7B74"/>
    <w:rsid w:val="006C3095"/>
    <w:rsid w:val="006C4957"/>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021C"/>
    <w:rsid w:val="00734AB1"/>
    <w:rsid w:val="007366B9"/>
    <w:rsid w:val="00736A92"/>
    <w:rsid w:val="0074030B"/>
    <w:rsid w:val="0074101D"/>
    <w:rsid w:val="007417E5"/>
    <w:rsid w:val="00741817"/>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87E64"/>
    <w:rsid w:val="007913B0"/>
    <w:rsid w:val="00791B09"/>
    <w:rsid w:val="0079339F"/>
    <w:rsid w:val="00793494"/>
    <w:rsid w:val="007A0FBE"/>
    <w:rsid w:val="007A28DC"/>
    <w:rsid w:val="007A29A0"/>
    <w:rsid w:val="007A446F"/>
    <w:rsid w:val="007A52C4"/>
    <w:rsid w:val="007A5410"/>
    <w:rsid w:val="007A6272"/>
    <w:rsid w:val="007A6C83"/>
    <w:rsid w:val="007A6FB6"/>
    <w:rsid w:val="007B0D50"/>
    <w:rsid w:val="007B0E1D"/>
    <w:rsid w:val="007B21C5"/>
    <w:rsid w:val="007B319F"/>
    <w:rsid w:val="007B3B93"/>
    <w:rsid w:val="007B505C"/>
    <w:rsid w:val="007C0B20"/>
    <w:rsid w:val="007C2B61"/>
    <w:rsid w:val="007C3B6C"/>
    <w:rsid w:val="007C3C41"/>
    <w:rsid w:val="007C73C3"/>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7F7618"/>
    <w:rsid w:val="008007D4"/>
    <w:rsid w:val="00801967"/>
    <w:rsid w:val="0080248E"/>
    <w:rsid w:val="008031B5"/>
    <w:rsid w:val="00805F3B"/>
    <w:rsid w:val="00806562"/>
    <w:rsid w:val="008072FF"/>
    <w:rsid w:val="00810FB0"/>
    <w:rsid w:val="008152EA"/>
    <w:rsid w:val="00815CCB"/>
    <w:rsid w:val="0081689A"/>
    <w:rsid w:val="008240E1"/>
    <w:rsid w:val="0082583A"/>
    <w:rsid w:val="00826532"/>
    <w:rsid w:val="00831EFF"/>
    <w:rsid w:val="0083389F"/>
    <w:rsid w:val="00834CD1"/>
    <w:rsid w:val="00835C3C"/>
    <w:rsid w:val="00836C44"/>
    <w:rsid w:val="00842B4F"/>
    <w:rsid w:val="00843AAA"/>
    <w:rsid w:val="00845557"/>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17AC"/>
    <w:rsid w:val="008920BD"/>
    <w:rsid w:val="008921D3"/>
    <w:rsid w:val="00893454"/>
    <w:rsid w:val="00895FD5"/>
    <w:rsid w:val="00895FE6"/>
    <w:rsid w:val="008A0249"/>
    <w:rsid w:val="008A0996"/>
    <w:rsid w:val="008A234C"/>
    <w:rsid w:val="008A24BF"/>
    <w:rsid w:val="008A4BA1"/>
    <w:rsid w:val="008A5356"/>
    <w:rsid w:val="008B0A80"/>
    <w:rsid w:val="008B1835"/>
    <w:rsid w:val="008B24BB"/>
    <w:rsid w:val="008B4235"/>
    <w:rsid w:val="008B6A34"/>
    <w:rsid w:val="008B6E98"/>
    <w:rsid w:val="008B7DF8"/>
    <w:rsid w:val="008C597F"/>
    <w:rsid w:val="008C5EEC"/>
    <w:rsid w:val="008C60E9"/>
    <w:rsid w:val="008C721E"/>
    <w:rsid w:val="008C7821"/>
    <w:rsid w:val="008D2E97"/>
    <w:rsid w:val="008D455F"/>
    <w:rsid w:val="008D73E1"/>
    <w:rsid w:val="008E0A4B"/>
    <w:rsid w:val="008E314F"/>
    <w:rsid w:val="008E4613"/>
    <w:rsid w:val="008E4A88"/>
    <w:rsid w:val="008E5418"/>
    <w:rsid w:val="008E715E"/>
    <w:rsid w:val="008F2A76"/>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07A23"/>
    <w:rsid w:val="009100AC"/>
    <w:rsid w:val="009112A9"/>
    <w:rsid w:val="00912016"/>
    <w:rsid w:val="009147F7"/>
    <w:rsid w:val="00922EBD"/>
    <w:rsid w:val="009235CD"/>
    <w:rsid w:val="00923B69"/>
    <w:rsid w:val="00924953"/>
    <w:rsid w:val="00925248"/>
    <w:rsid w:val="009263F1"/>
    <w:rsid w:val="009308CF"/>
    <w:rsid w:val="00930C81"/>
    <w:rsid w:val="00930D32"/>
    <w:rsid w:val="00931377"/>
    <w:rsid w:val="00931702"/>
    <w:rsid w:val="00931937"/>
    <w:rsid w:val="0093200A"/>
    <w:rsid w:val="009321BE"/>
    <w:rsid w:val="00933D69"/>
    <w:rsid w:val="00934967"/>
    <w:rsid w:val="00934D4B"/>
    <w:rsid w:val="00935866"/>
    <w:rsid w:val="00936E35"/>
    <w:rsid w:val="00937791"/>
    <w:rsid w:val="00937AEE"/>
    <w:rsid w:val="00937FA2"/>
    <w:rsid w:val="009403DA"/>
    <w:rsid w:val="00944AB4"/>
    <w:rsid w:val="0094533F"/>
    <w:rsid w:val="009454CB"/>
    <w:rsid w:val="0095347E"/>
    <w:rsid w:val="00954F14"/>
    <w:rsid w:val="0095748C"/>
    <w:rsid w:val="0096268B"/>
    <w:rsid w:val="009626F8"/>
    <w:rsid w:val="009653BF"/>
    <w:rsid w:val="009659A4"/>
    <w:rsid w:val="00965EA7"/>
    <w:rsid w:val="00965EC6"/>
    <w:rsid w:val="00966889"/>
    <w:rsid w:val="009671F0"/>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6AC8"/>
    <w:rsid w:val="00997846"/>
    <w:rsid w:val="009A04AF"/>
    <w:rsid w:val="009A2280"/>
    <w:rsid w:val="009A2BBC"/>
    <w:rsid w:val="009A2C6C"/>
    <w:rsid w:val="009A43A2"/>
    <w:rsid w:val="009A4B0B"/>
    <w:rsid w:val="009B1D86"/>
    <w:rsid w:val="009B2CB0"/>
    <w:rsid w:val="009B34E2"/>
    <w:rsid w:val="009B39E0"/>
    <w:rsid w:val="009B3D9F"/>
    <w:rsid w:val="009B48F1"/>
    <w:rsid w:val="009B6CC1"/>
    <w:rsid w:val="009B7287"/>
    <w:rsid w:val="009C0727"/>
    <w:rsid w:val="009C083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6EC8"/>
    <w:rsid w:val="00A0219E"/>
    <w:rsid w:val="00A0535F"/>
    <w:rsid w:val="00A05FD2"/>
    <w:rsid w:val="00A126D8"/>
    <w:rsid w:val="00A12C9C"/>
    <w:rsid w:val="00A147C7"/>
    <w:rsid w:val="00A15D47"/>
    <w:rsid w:val="00A16E19"/>
    <w:rsid w:val="00A17573"/>
    <w:rsid w:val="00A21984"/>
    <w:rsid w:val="00A242E8"/>
    <w:rsid w:val="00A25923"/>
    <w:rsid w:val="00A25CF2"/>
    <w:rsid w:val="00A33BED"/>
    <w:rsid w:val="00A33FD3"/>
    <w:rsid w:val="00A34818"/>
    <w:rsid w:val="00A35A6B"/>
    <w:rsid w:val="00A37125"/>
    <w:rsid w:val="00A41987"/>
    <w:rsid w:val="00A45DF8"/>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67D1D"/>
    <w:rsid w:val="00A72864"/>
    <w:rsid w:val="00A73A6E"/>
    <w:rsid w:val="00A73DDE"/>
    <w:rsid w:val="00A77F95"/>
    <w:rsid w:val="00A81045"/>
    <w:rsid w:val="00A81933"/>
    <w:rsid w:val="00A81B15"/>
    <w:rsid w:val="00A83A63"/>
    <w:rsid w:val="00A83F73"/>
    <w:rsid w:val="00A85234"/>
    <w:rsid w:val="00A8575A"/>
    <w:rsid w:val="00A85DBC"/>
    <w:rsid w:val="00A86D7E"/>
    <w:rsid w:val="00A87366"/>
    <w:rsid w:val="00A878EF"/>
    <w:rsid w:val="00A9461B"/>
    <w:rsid w:val="00A9656B"/>
    <w:rsid w:val="00AA1A3B"/>
    <w:rsid w:val="00AA24C1"/>
    <w:rsid w:val="00AA4CA6"/>
    <w:rsid w:val="00AA4DD5"/>
    <w:rsid w:val="00AA5DEE"/>
    <w:rsid w:val="00AB3F85"/>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C7A"/>
    <w:rsid w:val="00B44009"/>
    <w:rsid w:val="00B463E3"/>
    <w:rsid w:val="00B47B48"/>
    <w:rsid w:val="00B5001E"/>
    <w:rsid w:val="00B52C8A"/>
    <w:rsid w:val="00B5445A"/>
    <w:rsid w:val="00B558AB"/>
    <w:rsid w:val="00B60564"/>
    <w:rsid w:val="00B606D9"/>
    <w:rsid w:val="00B60991"/>
    <w:rsid w:val="00B62D3B"/>
    <w:rsid w:val="00B64842"/>
    <w:rsid w:val="00B64ABD"/>
    <w:rsid w:val="00B65225"/>
    <w:rsid w:val="00B70989"/>
    <w:rsid w:val="00B73543"/>
    <w:rsid w:val="00B739BA"/>
    <w:rsid w:val="00B73AE2"/>
    <w:rsid w:val="00B73BFC"/>
    <w:rsid w:val="00B75147"/>
    <w:rsid w:val="00B769D8"/>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1D7"/>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1BD6"/>
    <w:rsid w:val="00C04118"/>
    <w:rsid w:val="00C062EC"/>
    <w:rsid w:val="00C07A28"/>
    <w:rsid w:val="00C10DCF"/>
    <w:rsid w:val="00C10EC8"/>
    <w:rsid w:val="00C16EAA"/>
    <w:rsid w:val="00C20409"/>
    <w:rsid w:val="00C2193A"/>
    <w:rsid w:val="00C26212"/>
    <w:rsid w:val="00C26985"/>
    <w:rsid w:val="00C274F5"/>
    <w:rsid w:val="00C302C7"/>
    <w:rsid w:val="00C30801"/>
    <w:rsid w:val="00C3198F"/>
    <w:rsid w:val="00C329CB"/>
    <w:rsid w:val="00C34F14"/>
    <w:rsid w:val="00C36435"/>
    <w:rsid w:val="00C3708D"/>
    <w:rsid w:val="00C42E1A"/>
    <w:rsid w:val="00C42EA1"/>
    <w:rsid w:val="00C50891"/>
    <w:rsid w:val="00C51228"/>
    <w:rsid w:val="00C51786"/>
    <w:rsid w:val="00C51ECB"/>
    <w:rsid w:val="00C5348E"/>
    <w:rsid w:val="00C53A1A"/>
    <w:rsid w:val="00C53B3C"/>
    <w:rsid w:val="00C540F4"/>
    <w:rsid w:val="00C546CF"/>
    <w:rsid w:val="00C56601"/>
    <w:rsid w:val="00C575F0"/>
    <w:rsid w:val="00C578B3"/>
    <w:rsid w:val="00C63A4E"/>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4692"/>
    <w:rsid w:val="00C95CAE"/>
    <w:rsid w:val="00C96A24"/>
    <w:rsid w:val="00C97AE0"/>
    <w:rsid w:val="00C97B91"/>
    <w:rsid w:val="00CA3229"/>
    <w:rsid w:val="00CA32E8"/>
    <w:rsid w:val="00CA40DE"/>
    <w:rsid w:val="00CA559C"/>
    <w:rsid w:val="00CA6520"/>
    <w:rsid w:val="00CA6614"/>
    <w:rsid w:val="00CA703E"/>
    <w:rsid w:val="00CB1793"/>
    <w:rsid w:val="00CB203F"/>
    <w:rsid w:val="00CB2BC8"/>
    <w:rsid w:val="00CB2E29"/>
    <w:rsid w:val="00CB3271"/>
    <w:rsid w:val="00CB3746"/>
    <w:rsid w:val="00CB47F3"/>
    <w:rsid w:val="00CB5123"/>
    <w:rsid w:val="00CB6447"/>
    <w:rsid w:val="00CB77C1"/>
    <w:rsid w:val="00CC10BE"/>
    <w:rsid w:val="00CC26C6"/>
    <w:rsid w:val="00CC31CC"/>
    <w:rsid w:val="00CC742C"/>
    <w:rsid w:val="00CD03C9"/>
    <w:rsid w:val="00CD08A3"/>
    <w:rsid w:val="00CD1E12"/>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1449"/>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85206"/>
    <w:rsid w:val="00D90132"/>
    <w:rsid w:val="00D9135B"/>
    <w:rsid w:val="00D91D89"/>
    <w:rsid w:val="00DA025E"/>
    <w:rsid w:val="00DA0699"/>
    <w:rsid w:val="00DA0DEE"/>
    <w:rsid w:val="00DA518A"/>
    <w:rsid w:val="00DA706D"/>
    <w:rsid w:val="00DB0073"/>
    <w:rsid w:val="00DB0BA5"/>
    <w:rsid w:val="00DB1284"/>
    <w:rsid w:val="00DB1B58"/>
    <w:rsid w:val="00DB33DE"/>
    <w:rsid w:val="00DB6694"/>
    <w:rsid w:val="00DB6868"/>
    <w:rsid w:val="00DC1331"/>
    <w:rsid w:val="00DC39A9"/>
    <w:rsid w:val="00DC53E7"/>
    <w:rsid w:val="00DC6340"/>
    <w:rsid w:val="00DC65C1"/>
    <w:rsid w:val="00DC756C"/>
    <w:rsid w:val="00DC7BB8"/>
    <w:rsid w:val="00DD00AF"/>
    <w:rsid w:val="00DD0C2C"/>
    <w:rsid w:val="00DD2255"/>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5F6"/>
    <w:rsid w:val="00DF0815"/>
    <w:rsid w:val="00DF2BBB"/>
    <w:rsid w:val="00DF30DF"/>
    <w:rsid w:val="00DF4C57"/>
    <w:rsid w:val="00DF5A00"/>
    <w:rsid w:val="00E0173B"/>
    <w:rsid w:val="00E02397"/>
    <w:rsid w:val="00E04776"/>
    <w:rsid w:val="00E064D0"/>
    <w:rsid w:val="00E06B0C"/>
    <w:rsid w:val="00E07892"/>
    <w:rsid w:val="00E07B9A"/>
    <w:rsid w:val="00E11534"/>
    <w:rsid w:val="00E11C4A"/>
    <w:rsid w:val="00E15F57"/>
    <w:rsid w:val="00E16477"/>
    <w:rsid w:val="00E22B3F"/>
    <w:rsid w:val="00E237F4"/>
    <w:rsid w:val="00E238E4"/>
    <w:rsid w:val="00E23E48"/>
    <w:rsid w:val="00E253B2"/>
    <w:rsid w:val="00E26073"/>
    <w:rsid w:val="00E26F58"/>
    <w:rsid w:val="00E30FEC"/>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4040"/>
    <w:rsid w:val="00EA426F"/>
    <w:rsid w:val="00EA5C32"/>
    <w:rsid w:val="00EA6590"/>
    <w:rsid w:val="00EA7566"/>
    <w:rsid w:val="00EA7B28"/>
    <w:rsid w:val="00EB0671"/>
    <w:rsid w:val="00EB2122"/>
    <w:rsid w:val="00EB342C"/>
    <w:rsid w:val="00EB47AD"/>
    <w:rsid w:val="00EC2A82"/>
    <w:rsid w:val="00EC44C8"/>
    <w:rsid w:val="00EC556A"/>
    <w:rsid w:val="00EC7140"/>
    <w:rsid w:val="00EC722B"/>
    <w:rsid w:val="00ED087E"/>
    <w:rsid w:val="00ED17DF"/>
    <w:rsid w:val="00ED3579"/>
    <w:rsid w:val="00ED509A"/>
    <w:rsid w:val="00ED5262"/>
    <w:rsid w:val="00ED5719"/>
    <w:rsid w:val="00ED5D0F"/>
    <w:rsid w:val="00EE11B3"/>
    <w:rsid w:val="00EE2E65"/>
    <w:rsid w:val="00EE3C68"/>
    <w:rsid w:val="00EE4C5F"/>
    <w:rsid w:val="00EF0A71"/>
    <w:rsid w:val="00EF2D85"/>
    <w:rsid w:val="00EF3549"/>
    <w:rsid w:val="00EF3BAD"/>
    <w:rsid w:val="00EF3D28"/>
    <w:rsid w:val="00EF4595"/>
    <w:rsid w:val="00EF4968"/>
    <w:rsid w:val="00EF5D37"/>
    <w:rsid w:val="00EF74A9"/>
    <w:rsid w:val="00EF7BA9"/>
    <w:rsid w:val="00F00944"/>
    <w:rsid w:val="00F023A9"/>
    <w:rsid w:val="00F027EB"/>
    <w:rsid w:val="00F0343A"/>
    <w:rsid w:val="00F049C4"/>
    <w:rsid w:val="00F06B98"/>
    <w:rsid w:val="00F06C54"/>
    <w:rsid w:val="00F06DD8"/>
    <w:rsid w:val="00F072D8"/>
    <w:rsid w:val="00F10825"/>
    <w:rsid w:val="00F12EDF"/>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2DC7"/>
    <w:rsid w:val="00F739ED"/>
    <w:rsid w:val="00F74DCA"/>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5FCA"/>
    <w:rsid w:val="00FB6375"/>
    <w:rsid w:val="00FC051F"/>
    <w:rsid w:val="00FC1C31"/>
    <w:rsid w:val="00FC542F"/>
    <w:rsid w:val="00FC5B89"/>
    <w:rsid w:val="00FC6C4B"/>
    <w:rsid w:val="00FC7090"/>
    <w:rsid w:val="00FC713E"/>
    <w:rsid w:val="00FC7491"/>
    <w:rsid w:val="00FD2747"/>
    <w:rsid w:val="00FD407B"/>
    <w:rsid w:val="00FD5B98"/>
    <w:rsid w:val="00FD650F"/>
    <w:rsid w:val="00FE0918"/>
    <w:rsid w:val="00FE26E5"/>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1301420459">
          <w:marLeft w:val="360"/>
          <w:marRight w:val="0"/>
          <w:marTop w:val="2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72820723">
          <w:marLeft w:val="360"/>
          <w:marRight w:val="0"/>
          <w:marTop w:val="2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823882923">
                                                          <w:marLeft w:val="0"/>
                                                          <w:marRight w:val="0"/>
                                                          <w:marTop w:val="0"/>
                                                          <w:marBottom w:val="0"/>
                                                          <w:divBdr>
                                                            <w:top w:val="none" w:sz="0" w:space="0" w:color="auto"/>
                                                            <w:left w:val="none" w:sz="0" w:space="0" w:color="auto"/>
                                                            <w:bottom w:val="none" w:sz="0" w:space="0" w:color="auto"/>
                                                            <w:right w:val="none" w:sz="0" w:space="0" w:color="auto"/>
                                                          </w:divBdr>
                                                        </w:div>
                                                        <w:div w:id="14077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78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440078211">
          <w:marLeft w:val="360"/>
          <w:marRight w:val="0"/>
          <w:marTop w:val="200"/>
          <w:marBottom w:val="0"/>
          <w:divBdr>
            <w:top w:val="none" w:sz="0" w:space="0" w:color="auto"/>
            <w:left w:val="none" w:sz="0" w:space="0" w:color="auto"/>
            <w:bottom w:val="none" w:sz="0" w:space="0" w:color="auto"/>
            <w:right w:val="none" w:sz="0" w:space="0" w:color="auto"/>
          </w:divBdr>
        </w:div>
        <w:div w:id="22101277">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2035303976">
          <w:marLeft w:val="360"/>
          <w:marRight w:val="0"/>
          <w:marTop w:val="2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17645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37487587">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4995">
          <w:marLeft w:val="1080"/>
          <w:marRight w:val="0"/>
          <w:marTop w:val="1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1169321945">
          <w:marLeft w:val="360"/>
          <w:marRight w:val="0"/>
          <w:marTop w:val="2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205725213">
          <w:marLeft w:val="360"/>
          <w:marRight w:val="0"/>
          <w:marTop w:val="2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116293522">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59402361">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814062177">
          <w:marLeft w:val="1080"/>
          <w:marRight w:val="0"/>
          <w:marTop w:val="100"/>
          <w:marBottom w:val="0"/>
          <w:divBdr>
            <w:top w:val="none" w:sz="0" w:space="0" w:color="auto"/>
            <w:left w:val="none" w:sz="0" w:space="0" w:color="auto"/>
            <w:bottom w:val="none" w:sz="0" w:space="0" w:color="auto"/>
            <w:right w:val="none" w:sz="0" w:space="0" w:color="auto"/>
          </w:divBdr>
        </w:div>
        <w:div w:id="157832426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66DB1-149F-4ABF-A843-25622E116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1091</Words>
  <Characters>5553</Characters>
  <Application>Microsoft Office Word</Application>
  <DocSecurity>0</DocSecurity>
  <Lines>46</Lines>
  <Paragraphs>13</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6631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11</cp:revision>
  <cp:lastPrinted>2017-04-28T05:57:00Z</cp:lastPrinted>
  <dcterms:created xsi:type="dcterms:W3CDTF">2021-05-11T00:40:00Z</dcterms:created>
  <dcterms:modified xsi:type="dcterms:W3CDTF">2021-05-11T05:19:00Z</dcterms:modified>
</cp:coreProperties>
</file>